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37EF7D7" w14:textId="77777777" w:rsidR="002720F2" w:rsidRPr="00E07549" w:rsidRDefault="002720F2" w:rsidP="002720F2">
      <w:pPr>
        <w:pStyle w:val="ProductList-Body"/>
        <w:shd w:val="clear" w:color="auto" w:fill="00188F"/>
        <w:ind w:right="8640"/>
        <w:rPr>
          <w:rFonts w:asciiTheme="majorHAnsi" w:hAnsiTheme="majorHAnsi"/>
          <w:color w:val="FFFFFF" w:themeColor="background1"/>
          <w:sz w:val="6"/>
          <w:szCs w:val="6"/>
          <w:lang w:val="en-US" w:eastAsia="en-US" w:bidi="ar-SA"/>
        </w:rPr>
      </w:pPr>
      <w:bookmarkStart w:id="0" w:name="CoverPage"/>
    </w:p>
    <w:p w14:paraId="38F69E31" w14:textId="77777777" w:rsidR="002720F2" w:rsidRPr="00E07549" w:rsidRDefault="002720F2" w:rsidP="002720F2">
      <w:pPr>
        <w:pStyle w:val="ProductList-Body"/>
        <w:shd w:val="clear" w:color="auto" w:fill="00188F"/>
        <w:ind w:right="8640"/>
        <w:rPr>
          <w:rFonts w:asciiTheme="majorHAnsi" w:hAnsiTheme="majorHAnsi"/>
          <w:color w:val="FFFFFF" w:themeColor="background1"/>
          <w:sz w:val="6"/>
          <w:szCs w:val="6"/>
          <w:lang w:val="en-US" w:eastAsia="en-US" w:bidi="ar-SA"/>
        </w:rPr>
      </w:pPr>
      <w:r w:rsidRPr="00E07549">
        <w:rPr>
          <w:rFonts w:asciiTheme="majorHAnsi" w:hAnsiTheme="majorHAnsi"/>
          <w:color w:val="FFFFFF" w:themeColor="background1"/>
          <w:sz w:val="6"/>
          <w:szCs w:val="6"/>
          <w:lang w:val="en-US" w:eastAsia="en-US" w:bidi="ar-SA"/>
        </w:rPr>
        <w:t xml:space="preserve"> </w:t>
      </w:r>
    </w:p>
    <w:p w14:paraId="681F8248" w14:textId="77777777" w:rsidR="002720F2" w:rsidRPr="0045580C" w:rsidRDefault="002720F2" w:rsidP="00E07549">
      <w:pPr>
        <w:pStyle w:val="ProductList-Body"/>
        <w:shd w:val="clear" w:color="auto" w:fill="00188F"/>
        <w:spacing w:after="900"/>
        <w:ind w:right="8640"/>
        <w:rPr>
          <w:rFonts w:cstheme="minorHAnsi"/>
        </w:rPr>
      </w:pPr>
      <w:r w:rsidRPr="0045580C">
        <w:rPr>
          <w:rFonts w:cstheme="minorHAnsi"/>
          <w:color w:val="FFFFFF" w:themeColor="background1"/>
          <w:sz w:val="32"/>
          <w:szCs w:val="32"/>
        </w:rPr>
        <w:tab/>
      </w:r>
      <w:r w:rsidRPr="0045580C">
        <w:rPr>
          <w:rFonts w:cstheme="minorHAnsi"/>
          <w:color w:val="FFFFFF" w:themeColor="background1"/>
          <w:sz w:val="32"/>
          <w:szCs w:val="32"/>
        </w:rPr>
        <w:t>大量</w:t>
      </w:r>
      <w:bookmarkEnd w:id="0"/>
      <w:r w:rsidRPr="0045580C">
        <w:rPr>
          <w:rFonts w:cstheme="minorHAnsi"/>
          <w:color w:val="FFFFFF" w:themeColor="background1"/>
          <w:sz w:val="32"/>
          <w:szCs w:val="32"/>
        </w:rPr>
        <w:t>授權</w:t>
      </w:r>
    </w:p>
    <w:p w14:paraId="1BD6051C" w14:textId="77777777" w:rsidR="002720F2" w:rsidRPr="00E07549" w:rsidRDefault="002720F2" w:rsidP="002720F2">
      <w:pPr>
        <w:pStyle w:val="ProductList-Body"/>
        <w:shd w:val="clear" w:color="auto" w:fill="00188F"/>
        <w:ind w:right="8640"/>
        <w:rPr>
          <w:color w:val="FFFFFF" w:themeColor="background1"/>
          <w:lang w:val="en-US" w:eastAsia="en-US" w:bidi="ar-SA"/>
        </w:rPr>
      </w:pPr>
    </w:p>
    <w:p w14:paraId="7C8ECDCC" w14:textId="77777777" w:rsidR="002720F2" w:rsidRPr="00E07549" w:rsidRDefault="002720F2" w:rsidP="002720F2">
      <w:pPr>
        <w:pStyle w:val="ProductList-Body"/>
        <w:shd w:val="clear" w:color="auto" w:fill="0072C6"/>
        <w:ind w:right="1800"/>
        <w:rPr>
          <w:rFonts w:asciiTheme="majorHAnsi" w:hAnsiTheme="majorHAnsi"/>
          <w:color w:val="FFFFFF" w:themeColor="background1"/>
          <w:sz w:val="72"/>
          <w:szCs w:val="72"/>
          <w:lang w:val="en-US" w:eastAsia="en-US" w:bidi="ar-SA"/>
        </w:rPr>
      </w:pPr>
    </w:p>
    <w:p w14:paraId="0D7A0805" w14:textId="77777777" w:rsidR="002720F2" w:rsidRPr="00E07549" w:rsidRDefault="002720F2" w:rsidP="002720F2">
      <w:pPr>
        <w:pStyle w:val="ProductList-Body"/>
        <w:shd w:val="clear" w:color="auto" w:fill="0072C6"/>
        <w:tabs>
          <w:tab w:val="clear" w:pos="158"/>
          <w:tab w:val="left" w:pos="180"/>
        </w:tabs>
        <w:ind w:right="1800"/>
        <w:rPr>
          <w:rFonts w:asciiTheme="majorHAnsi" w:hAnsiTheme="majorHAnsi"/>
          <w:color w:val="FFFFFF" w:themeColor="background1"/>
          <w:sz w:val="72"/>
          <w:szCs w:val="72"/>
          <w:lang w:val="en-US" w:eastAsia="en-US" w:bidi="ar-SA"/>
        </w:rPr>
      </w:pPr>
    </w:p>
    <w:p w14:paraId="6FCA7234" w14:textId="77777777" w:rsidR="00C85962" w:rsidRPr="00271622" w:rsidRDefault="00C85962" w:rsidP="00C85962">
      <w:pPr>
        <w:pStyle w:val="ProductList-Body"/>
        <w:shd w:val="clear" w:color="auto" w:fill="0072C6"/>
        <w:tabs>
          <w:tab w:val="clear" w:pos="158"/>
          <w:tab w:val="left" w:pos="360"/>
        </w:tabs>
        <w:ind w:left="360" w:right="1800" w:hanging="360"/>
        <w:rPr>
          <w:rFonts w:ascii="Calibri" w:eastAsiaTheme="minorEastAsia" w:hAnsi="Calibri" w:cs="Calibri"/>
          <w:color w:val="FFFFFF" w:themeColor="background1"/>
          <w:sz w:val="72"/>
          <w:szCs w:val="72"/>
        </w:rPr>
      </w:pPr>
      <w:r w:rsidRPr="00271622">
        <w:rPr>
          <w:rFonts w:ascii="Calibri" w:eastAsiaTheme="minorEastAsia" w:hAnsi="Calibri" w:cs="Calibri"/>
          <w:color w:val="FFFFFF" w:themeColor="background1"/>
          <w:sz w:val="72"/>
          <w:szCs w:val="72"/>
        </w:rPr>
        <w:tab/>
      </w:r>
      <w:r w:rsidRPr="009858B6">
        <w:rPr>
          <w:rFonts w:ascii="Calibri Light" w:eastAsiaTheme="minorEastAsia" w:hAnsi="Calibri Light" w:cs="Calibri Light"/>
          <w:color w:val="FFFFFF" w:themeColor="background1"/>
          <w:sz w:val="72"/>
          <w:szCs w:val="72"/>
        </w:rPr>
        <w:t>Microsoft Online Services</w:t>
      </w:r>
      <w:r>
        <w:rPr>
          <w:rFonts w:ascii="Calibri" w:eastAsiaTheme="minorEastAsia" w:hAnsi="Calibri" w:cs="Calibri"/>
          <w:color w:val="FFFFFF" w:themeColor="background1"/>
          <w:sz w:val="72"/>
          <w:szCs w:val="72"/>
          <w:lang w:val="en-IN"/>
        </w:rPr>
        <w:t xml:space="preserve"> </w:t>
      </w:r>
      <w:r>
        <w:rPr>
          <w:rFonts w:ascii="Calibri" w:eastAsiaTheme="minorEastAsia" w:hAnsi="Calibri" w:cs="Calibri"/>
          <w:color w:val="FFFFFF" w:themeColor="background1"/>
          <w:sz w:val="72"/>
          <w:szCs w:val="72"/>
          <w:lang w:val="en-IN"/>
        </w:rPr>
        <w:tab/>
      </w:r>
      <w:r>
        <w:rPr>
          <w:rFonts w:ascii="Calibri" w:eastAsiaTheme="minorEastAsia" w:hAnsi="Calibri" w:cs="Calibri"/>
          <w:color w:val="FFFFFF" w:themeColor="background1"/>
          <w:sz w:val="72"/>
          <w:szCs w:val="72"/>
          <w:lang w:val="en-IN"/>
        </w:rPr>
        <w:br/>
      </w:r>
      <w:r w:rsidRPr="00271622">
        <w:rPr>
          <w:rFonts w:ascii="Calibri" w:eastAsiaTheme="minorEastAsia" w:hAnsi="Calibri" w:cs="Calibri" w:hint="eastAsia"/>
          <w:color w:val="FFFFFF" w:themeColor="background1"/>
          <w:sz w:val="72"/>
          <w:szCs w:val="72"/>
        </w:rPr>
        <w:t>資料保護增補合約</w:t>
      </w:r>
    </w:p>
    <w:p w14:paraId="448C36AB" w14:textId="77777777" w:rsidR="00C85962" w:rsidRPr="00271622" w:rsidRDefault="00C85962" w:rsidP="00C85962">
      <w:pPr>
        <w:pStyle w:val="ProductList-Body"/>
        <w:shd w:val="clear" w:color="auto" w:fill="0072C6"/>
        <w:tabs>
          <w:tab w:val="clear" w:pos="158"/>
          <w:tab w:val="left" w:pos="360"/>
        </w:tabs>
        <w:ind w:right="1800"/>
        <w:rPr>
          <w:rFonts w:ascii="Calibri" w:eastAsiaTheme="minorEastAsia" w:hAnsi="Calibri" w:cs="Calibri"/>
          <w:color w:val="FFFFFF" w:themeColor="background1"/>
          <w:sz w:val="72"/>
          <w:szCs w:val="72"/>
        </w:rPr>
      </w:pPr>
      <w:r w:rsidRPr="00271622">
        <w:rPr>
          <w:rFonts w:ascii="Calibri" w:eastAsiaTheme="minorEastAsia" w:hAnsi="Calibri" w:cs="Calibri"/>
          <w:color w:val="FFFFFF" w:themeColor="background1"/>
          <w:sz w:val="72"/>
          <w:szCs w:val="72"/>
        </w:rPr>
        <w:tab/>
      </w:r>
      <w:r w:rsidRPr="00271622">
        <w:rPr>
          <w:rFonts w:ascii="Calibri" w:eastAsiaTheme="minorEastAsia" w:hAnsi="Calibri" w:cs="Calibri" w:hint="eastAsia"/>
          <w:color w:val="FFFFFF" w:themeColor="background1"/>
          <w:sz w:val="72"/>
          <w:szCs w:val="72"/>
        </w:rPr>
        <w:t>上次更新：</w:t>
      </w:r>
      <w:r>
        <w:rPr>
          <w:rFonts w:ascii="Calibri" w:eastAsiaTheme="minorEastAsia" w:hAnsi="Calibri" w:cs="Calibri"/>
          <w:color w:val="FFFFFF" w:themeColor="background1"/>
          <w:sz w:val="72"/>
          <w:szCs w:val="72"/>
        </w:rPr>
        <w:br/>
      </w:r>
      <w:r>
        <w:rPr>
          <w:rFonts w:ascii="Calibri" w:eastAsiaTheme="minorEastAsia" w:hAnsi="Calibri" w:cs="Calibri"/>
          <w:color w:val="FFFFFF" w:themeColor="background1"/>
          <w:sz w:val="72"/>
          <w:szCs w:val="72"/>
        </w:rPr>
        <w:tab/>
      </w:r>
      <w:r w:rsidRPr="009858B6">
        <w:rPr>
          <w:rFonts w:ascii="Calibri Light" w:eastAsiaTheme="minorEastAsia" w:hAnsi="Calibri Light" w:cs="Calibri Light"/>
          <w:color w:val="FFFFFF" w:themeColor="background1"/>
          <w:sz w:val="72"/>
          <w:szCs w:val="72"/>
        </w:rPr>
        <w:t>2020</w:t>
      </w:r>
      <w:r w:rsidRPr="00271622">
        <w:rPr>
          <w:rFonts w:ascii="Calibri" w:eastAsiaTheme="minorEastAsia" w:hAnsi="Calibri" w:cs="Calibri"/>
          <w:color w:val="FFFFFF" w:themeColor="background1"/>
          <w:sz w:val="72"/>
          <w:szCs w:val="72"/>
        </w:rPr>
        <w:t xml:space="preserve"> </w:t>
      </w:r>
      <w:r w:rsidRPr="00271622">
        <w:rPr>
          <w:rFonts w:ascii="Calibri" w:eastAsiaTheme="minorEastAsia" w:hAnsi="Calibri" w:cs="Calibri" w:hint="eastAsia"/>
          <w:color w:val="FFFFFF" w:themeColor="background1"/>
          <w:sz w:val="72"/>
          <w:szCs w:val="72"/>
        </w:rPr>
        <w:t>年</w:t>
      </w:r>
      <w:r w:rsidRPr="00271622">
        <w:rPr>
          <w:rFonts w:ascii="Calibri" w:eastAsiaTheme="minorEastAsia" w:hAnsi="Calibri" w:cs="Calibri"/>
          <w:color w:val="FFFFFF" w:themeColor="background1"/>
          <w:sz w:val="72"/>
          <w:szCs w:val="72"/>
        </w:rPr>
        <w:t xml:space="preserve"> </w:t>
      </w:r>
      <w:r w:rsidRPr="009858B6">
        <w:rPr>
          <w:rFonts w:ascii="Calibri Light" w:eastAsiaTheme="minorEastAsia" w:hAnsi="Calibri Light" w:cs="Calibri Light"/>
          <w:color w:val="FFFFFF" w:themeColor="background1"/>
          <w:sz w:val="72"/>
          <w:szCs w:val="72"/>
        </w:rPr>
        <w:t>7</w:t>
      </w:r>
      <w:r w:rsidRPr="00271622">
        <w:rPr>
          <w:rFonts w:ascii="Calibri" w:eastAsiaTheme="minorEastAsia" w:hAnsi="Calibri" w:cs="Calibri"/>
          <w:color w:val="FFFFFF" w:themeColor="background1"/>
          <w:sz w:val="72"/>
          <w:szCs w:val="72"/>
        </w:rPr>
        <w:t xml:space="preserve"> </w:t>
      </w:r>
      <w:r w:rsidRPr="00271622">
        <w:rPr>
          <w:rFonts w:ascii="Calibri" w:eastAsiaTheme="minorEastAsia" w:hAnsi="Calibri" w:cs="Calibri" w:hint="eastAsia"/>
          <w:color w:val="FFFFFF" w:themeColor="background1"/>
          <w:sz w:val="72"/>
          <w:szCs w:val="72"/>
        </w:rPr>
        <w:t>月</w:t>
      </w:r>
      <w:r w:rsidRPr="00271622">
        <w:rPr>
          <w:rFonts w:ascii="Calibri" w:eastAsiaTheme="minorEastAsia" w:hAnsi="Calibri" w:cs="Calibri"/>
          <w:color w:val="FFFFFF" w:themeColor="background1"/>
          <w:sz w:val="72"/>
          <w:szCs w:val="72"/>
        </w:rPr>
        <w:t xml:space="preserve"> </w:t>
      </w:r>
      <w:r w:rsidRPr="009858B6">
        <w:rPr>
          <w:rFonts w:ascii="Calibri Light" w:eastAsiaTheme="minorEastAsia" w:hAnsi="Calibri Light" w:cs="Calibri Light"/>
          <w:color w:val="FFFFFF" w:themeColor="background1"/>
          <w:sz w:val="72"/>
          <w:szCs w:val="72"/>
        </w:rPr>
        <w:t>21</w:t>
      </w:r>
      <w:r w:rsidRPr="00271622">
        <w:rPr>
          <w:rFonts w:ascii="Calibri" w:eastAsiaTheme="minorEastAsia" w:hAnsi="Calibri" w:cs="Calibri"/>
          <w:color w:val="FFFFFF" w:themeColor="background1"/>
          <w:sz w:val="72"/>
          <w:szCs w:val="72"/>
        </w:rPr>
        <w:t xml:space="preserve"> </w:t>
      </w:r>
      <w:r w:rsidRPr="00271622">
        <w:rPr>
          <w:rFonts w:ascii="Calibri" w:eastAsiaTheme="minorEastAsia" w:hAnsi="Calibri" w:cs="Calibri" w:hint="eastAsia"/>
          <w:color w:val="FFFFFF" w:themeColor="background1"/>
          <w:sz w:val="72"/>
          <w:szCs w:val="72"/>
        </w:rPr>
        <w:t>日</w:t>
      </w:r>
    </w:p>
    <w:p w14:paraId="521A08AD" w14:textId="77777777" w:rsidR="00C85962" w:rsidRPr="00271622" w:rsidRDefault="00C85962" w:rsidP="00C85962">
      <w:pPr>
        <w:pStyle w:val="ProductList-Body"/>
        <w:shd w:val="clear" w:color="auto" w:fill="0072C6"/>
        <w:tabs>
          <w:tab w:val="clear" w:pos="158"/>
          <w:tab w:val="left" w:pos="360"/>
        </w:tabs>
        <w:ind w:right="1800"/>
        <w:rPr>
          <w:rStyle w:val="normaltextrun"/>
          <w:rFonts w:ascii="Calibri" w:eastAsiaTheme="minorEastAsia" w:hAnsi="Calibri" w:cs="Calibri"/>
          <w:color w:val="FFFFFF" w:themeColor="background1"/>
          <w:u w:val="single"/>
        </w:rPr>
      </w:pPr>
    </w:p>
    <w:p w14:paraId="4BCBA46C" w14:textId="77777777" w:rsidR="00C85962" w:rsidRPr="00271622" w:rsidRDefault="00C85962" w:rsidP="00C85962">
      <w:pPr>
        <w:pStyle w:val="ProductList-Body"/>
        <w:shd w:val="clear" w:color="auto" w:fill="0072C6"/>
        <w:tabs>
          <w:tab w:val="clear" w:pos="158"/>
          <w:tab w:val="left" w:pos="360"/>
        </w:tabs>
        <w:ind w:right="1800"/>
        <w:rPr>
          <w:rFonts w:ascii="Calibri" w:eastAsiaTheme="minorEastAsia" w:hAnsi="Calibri" w:cs="Calibri"/>
          <w:color w:val="FFFFFF" w:themeColor="background1"/>
          <w:sz w:val="48"/>
          <w:szCs w:val="48"/>
        </w:rPr>
      </w:pPr>
      <w:r w:rsidRPr="00271622">
        <w:rPr>
          <w:rStyle w:val="normaltextrun"/>
          <w:rFonts w:ascii="Calibri" w:eastAsiaTheme="minorEastAsia" w:hAnsi="Calibri" w:cs="Calibri"/>
          <w:color w:val="FFFFFF" w:themeColor="background1"/>
          <w:u w:val="single"/>
        </w:rPr>
        <w:t xml:space="preserve">2020 </w:t>
      </w:r>
      <w:r w:rsidRPr="00271622">
        <w:rPr>
          <w:rStyle w:val="normaltextrun"/>
          <w:rFonts w:ascii="Calibri" w:eastAsiaTheme="minorEastAsia" w:hAnsi="Calibri" w:cs="Calibri" w:hint="eastAsia"/>
          <w:color w:val="FFFFFF" w:themeColor="background1"/>
          <w:u w:val="single"/>
        </w:rPr>
        <w:t>年</w:t>
      </w:r>
      <w:r w:rsidRPr="00271622">
        <w:rPr>
          <w:rStyle w:val="normaltextrun"/>
          <w:rFonts w:ascii="Calibri" w:eastAsiaTheme="minorEastAsia" w:hAnsi="Calibri" w:cs="Calibri"/>
          <w:color w:val="FFFFFF" w:themeColor="background1"/>
          <w:u w:val="single"/>
        </w:rPr>
        <w:t xml:space="preserve"> 7 </w:t>
      </w:r>
      <w:r w:rsidRPr="00271622">
        <w:rPr>
          <w:rStyle w:val="normaltextrun"/>
          <w:rFonts w:ascii="Calibri" w:eastAsiaTheme="minorEastAsia" w:hAnsi="Calibri" w:cs="Calibri" w:hint="eastAsia"/>
          <w:color w:val="FFFFFF" w:themeColor="background1"/>
          <w:u w:val="single"/>
        </w:rPr>
        <w:t>月</w:t>
      </w:r>
      <w:r w:rsidRPr="00271622">
        <w:rPr>
          <w:rStyle w:val="normaltextrun"/>
          <w:rFonts w:ascii="Calibri" w:eastAsiaTheme="minorEastAsia" w:hAnsi="Calibri" w:cs="Calibri"/>
          <w:color w:val="FFFFFF" w:themeColor="background1"/>
          <w:u w:val="single"/>
        </w:rPr>
        <w:t xml:space="preserve"> 21 </w:t>
      </w:r>
      <w:r w:rsidRPr="00271622">
        <w:rPr>
          <w:rStyle w:val="normaltextrun"/>
          <w:rFonts w:ascii="Calibri" w:eastAsiaTheme="minorEastAsia" w:hAnsi="Calibri" w:cs="Calibri" w:hint="eastAsia"/>
          <w:color w:val="FFFFFF" w:themeColor="background1"/>
          <w:u w:val="single"/>
        </w:rPr>
        <w:t>日發佈英文版。</w:t>
      </w:r>
      <w:r w:rsidRPr="00271622">
        <w:rPr>
          <w:rStyle w:val="normaltextrun"/>
          <w:rFonts w:ascii="Calibri" w:eastAsiaTheme="minorEastAsia" w:hAnsi="Calibri" w:cs="Calibri"/>
          <w:color w:val="FFFFFF" w:themeColor="background1"/>
          <w:u w:val="single"/>
        </w:rPr>
        <w:t xml:space="preserve">Microsoft </w:t>
      </w:r>
      <w:r w:rsidRPr="00271622">
        <w:rPr>
          <w:rStyle w:val="normaltextrun"/>
          <w:rFonts w:ascii="Calibri" w:eastAsiaTheme="minorEastAsia" w:hAnsi="Calibri" w:cs="Calibri" w:hint="eastAsia"/>
          <w:color w:val="FFFFFF" w:themeColor="background1"/>
          <w:u w:val="single"/>
        </w:rPr>
        <w:t>將於可提供時發佈翻譯版。此承諾自</w:t>
      </w:r>
      <w:r w:rsidRPr="00271622">
        <w:rPr>
          <w:rStyle w:val="normaltextrun"/>
          <w:rFonts w:ascii="Calibri" w:eastAsiaTheme="minorEastAsia" w:hAnsi="Calibri" w:cs="Calibri"/>
          <w:color w:val="FFFFFF" w:themeColor="background1"/>
          <w:u w:val="single"/>
        </w:rPr>
        <w:t xml:space="preserve"> 2020 </w:t>
      </w:r>
      <w:r w:rsidRPr="00271622">
        <w:rPr>
          <w:rStyle w:val="normaltextrun"/>
          <w:rFonts w:ascii="Calibri" w:eastAsiaTheme="minorEastAsia" w:hAnsi="Calibri" w:cs="Calibri" w:hint="eastAsia"/>
          <w:color w:val="FFFFFF" w:themeColor="background1"/>
          <w:u w:val="single"/>
        </w:rPr>
        <w:t>年</w:t>
      </w:r>
      <w:r w:rsidRPr="00271622">
        <w:rPr>
          <w:rStyle w:val="normaltextrun"/>
          <w:rFonts w:ascii="Calibri" w:eastAsiaTheme="minorEastAsia" w:hAnsi="Calibri" w:cs="Calibri"/>
          <w:color w:val="FFFFFF" w:themeColor="background1"/>
          <w:u w:val="single"/>
        </w:rPr>
        <w:t xml:space="preserve"> 7 </w:t>
      </w:r>
      <w:r w:rsidRPr="00271622">
        <w:rPr>
          <w:rStyle w:val="normaltextrun"/>
          <w:rFonts w:ascii="Calibri" w:eastAsiaTheme="minorEastAsia" w:hAnsi="Calibri" w:cs="Calibri" w:hint="eastAsia"/>
          <w:color w:val="FFFFFF" w:themeColor="background1"/>
          <w:u w:val="single"/>
        </w:rPr>
        <w:t>月</w:t>
      </w:r>
      <w:r w:rsidRPr="00271622">
        <w:rPr>
          <w:rStyle w:val="normaltextrun"/>
          <w:rFonts w:ascii="Calibri" w:eastAsiaTheme="minorEastAsia" w:hAnsi="Calibri" w:cs="Calibri"/>
          <w:color w:val="FFFFFF" w:themeColor="background1"/>
          <w:u w:val="single"/>
        </w:rPr>
        <w:t xml:space="preserve"> 16 </w:t>
      </w:r>
      <w:r w:rsidRPr="00271622">
        <w:rPr>
          <w:rStyle w:val="normaltextrun"/>
          <w:rFonts w:ascii="Calibri" w:eastAsiaTheme="minorEastAsia" w:hAnsi="Calibri" w:cs="Calibri" w:hint="eastAsia"/>
          <w:color w:val="FFFFFF" w:themeColor="background1"/>
          <w:u w:val="single"/>
        </w:rPr>
        <w:t>日起拘束</w:t>
      </w:r>
      <w:r w:rsidRPr="00271622">
        <w:rPr>
          <w:rStyle w:val="normaltextrun"/>
          <w:rFonts w:ascii="Calibri" w:eastAsiaTheme="minorEastAsia" w:hAnsi="Calibri" w:cs="Calibri"/>
          <w:color w:val="FFFFFF" w:themeColor="background1"/>
          <w:u w:val="single"/>
        </w:rPr>
        <w:t xml:space="preserve"> Microsoft</w:t>
      </w:r>
      <w:r w:rsidRPr="00271622">
        <w:rPr>
          <w:rStyle w:val="normaltextrun"/>
          <w:rFonts w:ascii="Calibri" w:eastAsiaTheme="minorEastAsia" w:hAnsi="Calibri" w:cs="Calibri" w:hint="eastAsia"/>
          <w:color w:val="FFFFFF" w:themeColor="background1"/>
          <w:u w:val="single"/>
        </w:rPr>
        <w:t>。</w:t>
      </w:r>
    </w:p>
    <w:p w14:paraId="627E9521" w14:textId="77777777" w:rsidR="002720F2" w:rsidRPr="00C85962" w:rsidRDefault="002720F2" w:rsidP="002720F2">
      <w:pPr>
        <w:pStyle w:val="ProductList-Body"/>
        <w:shd w:val="clear" w:color="auto" w:fill="0072C6"/>
        <w:tabs>
          <w:tab w:val="clear" w:pos="158"/>
          <w:tab w:val="left" w:pos="360"/>
        </w:tabs>
        <w:ind w:right="1800"/>
        <w:rPr>
          <w:rFonts w:cstheme="minorHAnsi"/>
          <w:sz w:val="72"/>
          <w:szCs w:val="72"/>
        </w:rPr>
      </w:pPr>
    </w:p>
    <w:p w14:paraId="0D14858E" w14:textId="77777777" w:rsidR="002720F2" w:rsidRPr="0045580C" w:rsidRDefault="002720F2" w:rsidP="002720F2">
      <w:pPr>
        <w:pStyle w:val="ProductList-Body"/>
        <w:rPr>
          <w:rFonts w:cstheme="minorHAnsi"/>
        </w:rPr>
      </w:pPr>
    </w:p>
    <w:p w14:paraId="67545F2B" w14:textId="77777777" w:rsidR="002720F2" w:rsidRPr="0045580C" w:rsidRDefault="002720F2" w:rsidP="002720F2">
      <w:pPr>
        <w:pStyle w:val="ProductList-Body"/>
        <w:rPr>
          <w:rFonts w:cstheme="minorHAnsi"/>
        </w:rPr>
        <w:sectPr w:rsidR="002720F2" w:rsidRPr="0045580C" w:rsidSect="002720F2">
          <w:footerReference w:type="default" r:id="rId7"/>
          <w:headerReference w:type="first" r:id="rId8"/>
          <w:footerReference w:type="first" r:id="rId9"/>
          <w:pgSz w:w="12240" w:h="15840"/>
          <w:pgMar w:top="720" w:right="720" w:bottom="1440" w:left="720" w:header="720" w:footer="720" w:gutter="0"/>
          <w:cols w:space="720"/>
          <w:titlePg/>
          <w:docGrid w:linePitch="360"/>
        </w:sectPr>
      </w:pPr>
    </w:p>
    <w:p w14:paraId="2AD3D282" w14:textId="77777777" w:rsidR="002720F2" w:rsidRPr="00C85962" w:rsidRDefault="002720F2" w:rsidP="002720F2">
      <w:pPr>
        <w:pStyle w:val="ProductList-Body"/>
        <w:spacing w:after="120"/>
        <w:outlineLvl w:val="0"/>
        <w:rPr>
          <w:rFonts w:ascii="Calibri" w:hAnsi="Calibri" w:cs="Calibri"/>
          <w:b/>
          <w:sz w:val="40"/>
          <w:szCs w:val="40"/>
        </w:rPr>
        <w:sectPr w:rsidR="002720F2" w:rsidRPr="00C85962" w:rsidSect="00777692">
          <w:headerReference w:type="default" r:id="rId10"/>
          <w:footerReference w:type="default" r:id="rId11"/>
          <w:headerReference w:type="first" r:id="rId12"/>
          <w:footerReference w:type="first" r:id="rId13"/>
          <w:pgSz w:w="12240" w:h="15840"/>
          <w:pgMar w:top="1440" w:right="720" w:bottom="1440" w:left="720" w:header="720" w:footer="720" w:gutter="0"/>
          <w:cols w:space="720"/>
          <w:docGrid w:linePitch="360"/>
        </w:sectPr>
      </w:pPr>
      <w:bookmarkStart w:id="1" w:name="TableofContents"/>
      <w:r w:rsidRPr="00C85962">
        <w:rPr>
          <w:rFonts w:ascii="Calibri" w:hAnsi="Calibri" w:cs="Calibri"/>
          <w:b/>
          <w:sz w:val="40"/>
          <w:szCs w:val="40"/>
        </w:rPr>
        <w:lastRenderedPageBreak/>
        <w:t>目錄</w:t>
      </w:r>
      <w:bookmarkEnd w:id="1"/>
    </w:p>
    <w:p w14:paraId="49D04753" w14:textId="75A6BC68" w:rsidR="00C85962" w:rsidRPr="00C85962" w:rsidRDefault="002720F2">
      <w:pPr>
        <w:pStyle w:val="TOC1"/>
        <w:tabs>
          <w:tab w:val="right" w:leader="dot" w:pos="5030"/>
        </w:tabs>
        <w:rPr>
          <w:rFonts w:ascii="Calibri" w:hAnsi="Calibri" w:cs="Calibri"/>
          <w:b w:val="0"/>
          <w:caps w:val="0"/>
          <w:noProof/>
          <w:sz w:val="22"/>
          <w:lang w:val="en-US" w:eastAsia="en-US" w:bidi="ar-SA"/>
        </w:rPr>
      </w:pPr>
      <w:r w:rsidRPr="00C85962">
        <w:rPr>
          <w:rFonts w:ascii="Calibri" w:hAnsi="Calibri" w:cs="Calibri"/>
        </w:rPr>
        <w:fldChar w:fldCharType="begin"/>
      </w:r>
      <w:r w:rsidRPr="00C85962">
        <w:rPr>
          <w:rFonts w:ascii="Calibri" w:hAnsi="Calibri" w:cs="Calibri"/>
        </w:rPr>
        <w:instrText xml:space="preserve"> TOC \o "1-3" \h \z \t "Product List - Section Heading,1,Product List - Offering Group Heading,2,Product List - Offering 1,5,Product List - Offering 1 Heading,3,Product List - Offering 2 Heading,4,Product List - Offering 2,6,Product List - SubSubSection Heading,5" </w:instrText>
      </w:r>
      <w:r w:rsidRPr="00C85962">
        <w:rPr>
          <w:rFonts w:ascii="Calibri" w:hAnsi="Calibri" w:cs="Calibri"/>
        </w:rPr>
        <w:fldChar w:fldCharType="separate"/>
      </w:r>
      <w:hyperlink w:anchor="_Toc47420037" w:history="1">
        <w:r w:rsidR="00C85962" w:rsidRPr="00C85962">
          <w:rPr>
            <w:rStyle w:val="Hyperlink"/>
            <w:rFonts w:ascii="Calibri" w:hAnsi="Calibri" w:cs="Calibri"/>
            <w:noProof/>
          </w:rPr>
          <w:t>簡介</w:t>
        </w:r>
        <w:r w:rsidR="00C85962" w:rsidRPr="00C85962">
          <w:rPr>
            <w:rFonts w:ascii="Calibri" w:hAnsi="Calibri" w:cs="Calibri"/>
            <w:noProof/>
            <w:webHidden/>
          </w:rPr>
          <w:tab/>
        </w:r>
        <w:r w:rsidR="00C85962" w:rsidRPr="00C85962">
          <w:rPr>
            <w:rFonts w:ascii="Calibri" w:hAnsi="Calibri" w:cs="Calibri"/>
            <w:noProof/>
            <w:webHidden/>
          </w:rPr>
          <w:fldChar w:fldCharType="begin"/>
        </w:r>
        <w:r w:rsidR="00C85962" w:rsidRPr="00C85962">
          <w:rPr>
            <w:rFonts w:ascii="Calibri" w:hAnsi="Calibri" w:cs="Calibri"/>
            <w:noProof/>
            <w:webHidden/>
          </w:rPr>
          <w:instrText xml:space="preserve"> PAGEREF _Toc47420037 \h </w:instrText>
        </w:r>
        <w:r w:rsidR="00C85962" w:rsidRPr="00C85962">
          <w:rPr>
            <w:rFonts w:ascii="Calibri" w:hAnsi="Calibri" w:cs="Calibri"/>
            <w:noProof/>
            <w:webHidden/>
          </w:rPr>
        </w:r>
        <w:r w:rsidR="00C85962" w:rsidRPr="00C85962">
          <w:rPr>
            <w:rFonts w:ascii="Calibri" w:hAnsi="Calibri" w:cs="Calibri"/>
            <w:noProof/>
            <w:webHidden/>
          </w:rPr>
          <w:fldChar w:fldCharType="separate"/>
        </w:r>
        <w:r w:rsidR="00C85962" w:rsidRPr="00C85962">
          <w:rPr>
            <w:rFonts w:ascii="Calibri" w:hAnsi="Calibri" w:cs="Calibri"/>
            <w:noProof/>
            <w:webHidden/>
          </w:rPr>
          <w:t>3</w:t>
        </w:r>
        <w:r w:rsidR="00C85962" w:rsidRPr="00C85962">
          <w:rPr>
            <w:rFonts w:ascii="Calibri" w:hAnsi="Calibri" w:cs="Calibri"/>
            <w:noProof/>
            <w:webHidden/>
          </w:rPr>
          <w:fldChar w:fldCharType="end"/>
        </w:r>
      </w:hyperlink>
    </w:p>
    <w:p w14:paraId="564D1E95" w14:textId="5ED91623" w:rsidR="00C85962" w:rsidRPr="00C85962" w:rsidRDefault="004D4217">
      <w:pPr>
        <w:pStyle w:val="TOC5"/>
        <w:tabs>
          <w:tab w:val="right" w:leader="dot" w:pos="5030"/>
        </w:tabs>
        <w:rPr>
          <w:rFonts w:ascii="Calibri" w:hAnsi="Calibri" w:cs="Calibri"/>
          <w:noProof/>
          <w:sz w:val="22"/>
          <w:lang w:val="en-US" w:eastAsia="en-US" w:bidi="ar-SA"/>
        </w:rPr>
      </w:pPr>
      <w:hyperlink w:anchor="_Toc47420038" w:history="1">
        <w:r w:rsidR="00C85962" w:rsidRPr="00C85962">
          <w:rPr>
            <w:rStyle w:val="Hyperlink"/>
            <w:rFonts w:ascii="Calibri" w:hAnsi="Calibri" w:cs="Calibri"/>
            <w:noProof/>
          </w:rPr>
          <w:t>適用之</w:t>
        </w:r>
        <w:r w:rsidR="00C85962" w:rsidRPr="00C85962">
          <w:rPr>
            <w:rStyle w:val="Hyperlink"/>
            <w:rFonts w:ascii="Calibri" w:hAnsi="Calibri" w:cs="Calibri"/>
            <w:noProof/>
          </w:rPr>
          <w:t xml:space="preserve"> DPA </w:t>
        </w:r>
        <w:r w:rsidR="00C85962" w:rsidRPr="00C85962">
          <w:rPr>
            <w:rStyle w:val="Hyperlink"/>
            <w:rFonts w:ascii="Calibri" w:hAnsi="Calibri" w:cs="Calibri"/>
            <w:noProof/>
          </w:rPr>
          <w:t>條款與更新</w:t>
        </w:r>
        <w:r w:rsidR="00C85962" w:rsidRPr="00C85962">
          <w:rPr>
            <w:rFonts w:ascii="Calibri" w:hAnsi="Calibri" w:cs="Calibri"/>
            <w:noProof/>
            <w:webHidden/>
          </w:rPr>
          <w:tab/>
        </w:r>
        <w:r w:rsidR="00C85962" w:rsidRPr="00C85962">
          <w:rPr>
            <w:rFonts w:ascii="Calibri" w:hAnsi="Calibri" w:cs="Calibri"/>
            <w:noProof/>
            <w:webHidden/>
          </w:rPr>
          <w:fldChar w:fldCharType="begin"/>
        </w:r>
        <w:r w:rsidR="00C85962" w:rsidRPr="00C85962">
          <w:rPr>
            <w:rFonts w:ascii="Calibri" w:hAnsi="Calibri" w:cs="Calibri"/>
            <w:noProof/>
            <w:webHidden/>
          </w:rPr>
          <w:instrText xml:space="preserve"> PAGEREF _Toc47420038 \h </w:instrText>
        </w:r>
        <w:r w:rsidR="00C85962" w:rsidRPr="00C85962">
          <w:rPr>
            <w:rFonts w:ascii="Calibri" w:hAnsi="Calibri" w:cs="Calibri"/>
            <w:noProof/>
            <w:webHidden/>
          </w:rPr>
        </w:r>
        <w:r w:rsidR="00C85962" w:rsidRPr="00C85962">
          <w:rPr>
            <w:rFonts w:ascii="Calibri" w:hAnsi="Calibri" w:cs="Calibri"/>
            <w:noProof/>
            <w:webHidden/>
          </w:rPr>
          <w:fldChar w:fldCharType="separate"/>
        </w:r>
        <w:r w:rsidR="00C85962" w:rsidRPr="00C85962">
          <w:rPr>
            <w:rFonts w:ascii="Calibri" w:hAnsi="Calibri" w:cs="Calibri"/>
            <w:noProof/>
            <w:webHidden/>
          </w:rPr>
          <w:t>3</w:t>
        </w:r>
        <w:r w:rsidR="00C85962" w:rsidRPr="00C85962">
          <w:rPr>
            <w:rFonts w:ascii="Calibri" w:hAnsi="Calibri" w:cs="Calibri"/>
            <w:noProof/>
            <w:webHidden/>
          </w:rPr>
          <w:fldChar w:fldCharType="end"/>
        </w:r>
      </w:hyperlink>
    </w:p>
    <w:p w14:paraId="679B1564" w14:textId="2BE7C273" w:rsidR="00C85962" w:rsidRPr="00C85962" w:rsidRDefault="004D4217">
      <w:pPr>
        <w:pStyle w:val="TOC5"/>
        <w:tabs>
          <w:tab w:val="right" w:leader="dot" w:pos="5030"/>
        </w:tabs>
        <w:rPr>
          <w:rFonts w:ascii="Calibri" w:hAnsi="Calibri" w:cs="Calibri"/>
          <w:noProof/>
          <w:sz w:val="22"/>
          <w:lang w:val="en-US" w:eastAsia="en-US" w:bidi="ar-SA"/>
        </w:rPr>
      </w:pPr>
      <w:hyperlink w:anchor="_Toc47420039" w:history="1">
        <w:r w:rsidR="00C85962" w:rsidRPr="00C85962">
          <w:rPr>
            <w:rStyle w:val="Hyperlink"/>
            <w:rFonts w:ascii="Calibri" w:hAnsi="Calibri" w:cs="Calibri"/>
            <w:noProof/>
          </w:rPr>
          <w:t>電子通知</w:t>
        </w:r>
        <w:r w:rsidR="00C85962" w:rsidRPr="00C85962">
          <w:rPr>
            <w:rFonts w:ascii="Calibri" w:hAnsi="Calibri" w:cs="Calibri"/>
            <w:noProof/>
            <w:webHidden/>
          </w:rPr>
          <w:tab/>
        </w:r>
        <w:r w:rsidR="00C85962" w:rsidRPr="00C85962">
          <w:rPr>
            <w:rFonts w:ascii="Calibri" w:hAnsi="Calibri" w:cs="Calibri"/>
            <w:noProof/>
            <w:webHidden/>
          </w:rPr>
          <w:fldChar w:fldCharType="begin"/>
        </w:r>
        <w:r w:rsidR="00C85962" w:rsidRPr="00C85962">
          <w:rPr>
            <w:rFonts w:ascii="Calibri" w:hAnsi="Calibri" w:cs="Calibri"/>
            <w:noProof/>
            <w:webHidden/>
          </w:rPr>
          <w:instrText xml:space="preserve"> PAGEREF _Toc47420039 \h </w:instrText>
        </w:r>
        <w:r w:rsidR="00C85962" w:rsidRPr="00C85962">
          <w:rPr>
            <w:rFonts w:ascii="Calibri" w:hAnsi="Calibri" w:cs="Calibri"/>
            <w:noProof/>
            <w:webHidden/>
          </w:rPr>
        </w:r>
        <w:r w:rsidR="00C85962" w:rsidRPr="00C85962">
          <w:rPr>
            <w:rFonts w:ascii="Calibri" w:hAnsi="Calibri" w:cs="Calibri"/>
            <w:noProof/>
            <w:webHidden/>
          </w:rPr>
          <w:fldChar w:fldCharType="separate"/>
        </w:r>
        <w:r w:rsidR="00C85962" w:rsidRPr="00C85962">
          <w:rPr>
            <w:rFonts w:ascii="Calibri" w:hAnsi="Calibri" w:cs="Calibri"/>
            <w:noProof/>
            <w:webHidden/>
          </w:rPr>
          <w:t>3</w:t>
        </w:r>
        <w:r w:rsidR="00C85962" w:rsidRPr="00C85962">
          <w:rPr>
            <w:rFonts w:ascii="Calibri" w:hAnsi="Calibri" w:cs="Calibri"/>
            <w:noProof/>
            <w:webHidden/>
          </w:rPr>
          <w:fldChar w:fldCharType="end"/>
        </w:r>
      </w:hyperlink>
    </w:p>
    <w:p w14:paraId="4390804F" w14:textId="66D86441" w:rsidR="00C85962" w:rsidRPr="00C85962" w:rsidRDefault="004D4217">
      <w:pPr>
        <w:pStyle w:val="TOC5"/>
        <w:tabs>
          <w:tab w:val="right" w:leader="dot" w:pos="5030"/>
        </w:tabs>
        <w:rPr>
          <w:rFonts w:ascii="Calibri" w:hAnsi="Calibri" w:cs="Calibri"/>
          <w:noProof/>
          <w:sz w:val="22"/>
          <w:lang w:val="en-US" w:eastAsia="en-US" w:bidi="ar-SA"/>
        </w:rPr>
      </w:pPr>
      <w:hyperlink w:anchor="_Toc47420040" w:history="1">
        <w:r w:rsidR="00C85962" w:rsidRPr="00C85962">
          <w:rPr>
            <w:rStyle w:val="Hyperlink"/>
            <w:rFonts w:ascii="Calibri" w:hAnsi="Calibri" w:cs="Calibri"/>
            <w:noProof/>
          </w:rPr>
          <w:t>先前版本</w:t>
        </w:r>
        <w:r w:rsidR="00C85962" w:rsidRPr="00C85962">
          <w:rPr>
            <w:rFonts w:ascii="Calibri" w:hAnsi="Calibri" w:cs="Calibri"/>
            <w:noProof/>
            <w:webHidden/>
          </w:rPr>
          <w:tab/>
        </w:r>
        <w:r w:rsidR="00C85962" w:rsidRPr="00C85962">
          <w:rPr>
            <w:rFonts w:ascii="Calibri" w:hAnsi="Calibri" w:cs="Calibri"/>
            <w:noProof/>
            <w:webHidden/>
          </w:rPr>
          <w:fldChar w:fldCharType="begin"/>
        </w:r>
        <w:r w:rsidR="00C85962" w:rsidRPr="00C85962">
          <w:rPr>
            <w:rFonts w:ascii="Calibri" w:hAnsi="Calibri" w:cs="Calibri"/>
            <w:noProof/>
            <w:webHidden/>
          </w:rPr>
          <w:instrText xml:space="preserve"> PAGEREF _Toc47420040 \h </w:instrText>
        </w:r>
        <w:r w:rsidR="00C85962" w:rsidRPr="00C85962">
          <w:rPr>
            <w:rFonts w:ascii="Calibri" w:hAnsi="Calibri" w:cs="Calibri"/>
            <w:noProof/>
            <w:webHidden/>
          </w:rPr>
        </w:r>
        <w:r w:rsidR="00C85962" w:rsidRPr="00C85962">
          <w:rPr>
            <w:rFonts w:ascii="Calibri" w:hAnsi="Calibri" w:cs="Calibri"/>
            <w:noProof/>
            <w:webHidden/>
          </w:rPr>
          <w:fldChar w:fldCharType="separate"/>
        </w:r>
        <w:r w:rsidR="00C85962" w:rsidRPr="00C85962">
          <w:rPr>
            <w:rFonts w:ascii="Calibri" w:hAnsi="Calibri" w:cs="Calibri"/>
            <w:noProof/>
            <w:webHidden/>
          </w:rPr>
          <w:t>3</w:t>
        </w:r>
        <w:r w:rsidR="00C85962" w:rsidRPr="00C85962">
          <w:rPr>
            <w:rFonts w:ascii="Calibri" w:hAnsi="Calibri" w:cs="Calibri"/>
            <w:noProof/>
            <w:webHidden/>
          </w:rPr>
          <w:fldChar w:fldCharType="end"/>
        </w:r>
      </w:hyperlink>
    </w:p>
    <w:p w14:paraId="19972E85" w14:textId="3F5CAC8E" w:rsidR="00C85962" w:rsidRPr="00C85962" w:rsidRDefault="004D4217">
      <w:pPr>
        <w:pStyle w:val="TOC1"/>
        <w:tabs>
          <w:tab w:val="right" w:leader="dot" w:pos="5030"/>
        </w:tabs>
        <w:rPr>
          <w:rFonts w:ascii="Calibri" w:hAnsi="Calibri" w:cs="Calibri"/>
          <w:b w:val="0"/>
          <w:caps w:val="0"/>
          <w:noProof/>
          <w:sz w:val="22"/>
          <w:lang w:val="en-US" w:eastAsia="en-US" w:bidi="ar-SA"/>
        </w:rPr>
      </w:pPr>
      <w:hyperlink w:anchor="_Toc47420041" w:history="1">
        <w:r w:rsidR="00C85962" w:rsidRPr="00C85962">
          <w:rPr>
            <w:rStyle w:val="Hyperlink"/>
            <w:rFonts w:ascii="Calibri" w:hAnsi="Calibri" w:cs="Calibri"/>
            <w:noProof/>
          </w:rPr>
          <w:t>定義</w:t>
        </w:r>
        <w:r w:rsidR="00C85962" w:rsidRPr="00C85962">
          <w:rPr>
            <w:rFonts w:ascii="Calibri" w:hAnsi="Calibri" w:cs="Calibri"/>
            <w:noProof/>
            <w:webHidden/>
          </w:rPr>
          <w:tab/>
        </w:r>
        <w:r w:rsidR="00C85962" w:rsidRPr="00C85962">
          <w:rPr>
            <w:rFonts w:ascii="Calibri" w:hAnsi="Calibri" w:cs="Calibri"/>
            <w:noProof/>
            <w:webHidden/>
          </w:rPr>
          <w:fldChar w:fldCharType="begin"/>
        </w:r>
        <w:r w:rsidR="00C85962" w:rsidRPr="00C85962">
          <w:rPr>
            <w:rFonts w:ascii="Calibri" w:hAnsi="Calibri" w:cs="Calibri"/>
            <w:noProof/>
            <w:webHidden/>
          </w:rPr>
          <w:instrText xml:space="preserve"> PAGEREF _Toc47420041 \h </w:instrText>
        </w:r>
        <w:r w:rsidR="00C85962" w:rsidRPr="00C85962">
          <w:rPr>
            <w:rFonts w:ascii="Calibri" w:hAnsi="Calibri" w:cs="Calibri"/>
            <w:noProof/>
            <w:webHidden/>
          </w:rPr>
        </w:r>
        <w:r w:rsidR="00C85962" w:rsidRPr="00C85962">
          <w:rPr>
            <w:rFonts w:ascii="Calibri" w:hAnsi="Calibri" w:cs="Calibri"/>
            <w:noProof/>
            <w:webHidden/>
          </w:rPr>
          <w:fldChar w:fldCharType="separate"/>
        </w:r>
        <w:r w:rsidR="00C85962" w:rsidRPr="00C85962">
          <w:rPr>
            <w:rFonts w:ascii="Calibri" w:hAnsi="Calibri" w:cs="Calibri"/>
            <w:noProof/>
            <w:webHidden/>
          </w:rPr>
          <w:t>4</w:t>
        </w:r>
        <w:r w:rsidR="00C85962" w:rsidRPr="00C85962">
          <w:rPr>
            <w:rFonts w:ascii="Calibri" w:hAnsi="Calibri" w:cs="Calibri"/>
            <w:noProof/>
            <w:webHidden/>
          </w:rPr>
          <w:fldChar w:fldCharType="end"/>
        </w:r>
      </w:hyperlink>
    </w:p>
    <w:p w14:paraId="57E0534C" w14:textId="61F57F52" w:rsidR="00C85962" w:rsidRPr="00C85962" w:rsidRDefault="004D4217">
      <w:pPr>
        <w:pStyle w:val="TOC1"/>
        <w:tabs>
          <w:tab w:val="right" w:leader="dot" w:pos="5030"/>
        </w:tabs>
        <w:rPr>
          <w:rFonts w:ascii="Calibri" w:hAnsi="Calibri" w:cs="Calibri"/>
          <w:b w:val="0"/>
          <w:caps w:val="0"/>
          <w:noProof/>
          <w:sz w:val="22"/>
          <w:lang w:val="en-US" w:eastAsia="en-US" w:bidi="ar-SA"/>
        </w:rPr>
      </w:pPr>
      <w:hyperlink w:anchor="_Toc47420042" w:history="1">
        <w:r w:rsidR="00C85962" w:rsidRPr="00C85962">
          <w:rPr>
            <w:rStyle w:val="Hyperlink"/>
            <w:rFonts w:ascii="Calibri" w:hAnsi="Calibri" w:cs="Calibri"/>
            <w:noProof/>
          </w:rPr>
          <w:t>一般條款</w:t>
        </w:r>
        <w:r w:rsidR="00C85962" w:rsidRPr="00C85962">
          <w:rPr>
            <w:rFonts w:ascii="Calibri" w:hAnsi="Calibri" w:cs="Calibri"/>
            <w:noProof/>
            <w:webHidden/>
          </w:rPr>
          <w:tab/>
        </w:r>
        <w:r w:rsidR="00C85962" w:rsidRPr="00C85962">
          <w:rPr>
            <w:rFonts w:ascii="Calibri" w:hAnsi="Calibri" w:cs="Calibri"/>
            <w:noProof/>
            <w:webHidden/>
          </w:rPr>
          <w:fldChar w:fldCharType="begin"/>
        </w:r>
        <w:r w:rsidR="00C85962" w:rsidRPr="00C85962">
          <w:rPr>
            <w:rFonts w:ascii="Calibri" w:hAnsi="Calibri" w:cs="Calibri"/>
            <w:noProof/>
            <w:webHidden/>
          </w:rPr>
          <w:instrText xml:space="preserve"> PAGEREF _Toc47420042 \h </w:instrText>
        </w:r>
        <w:r w:rsidR="00C85962" w:rsidRPr="00C85962">
          <w:rPr>
            <w:rFonts w:ascii="Calibri" w:hAnsi="Calibri" w:cs="Calibri"/>
            <w:noProof/>
            <w:webHidden/>
          </w:rPr>
        </w:r>
        <w:r w:rsidR="00C85962" w:rsidRPr="00C85962">
          <w:rPr>
            <w:rFonts w:ascii="Calibri" w:hAnsi="Calibri" w:cs="Calibri"/>
            <w:noProof/>
            <w:webHidden/>
          </w:rPr>
          <w:fldChar w:fldCharType="separate"/>
        </w:r>
        <w:r w:rsidR="00C85962" w:rsidRPr="00C85962">
          <w:rPr>
            <w:rFonts w:ascii="Calibri" w:hAnsi="Calibri" w:cs="Calibri"/>
            <w:noProof/>
            <w:webHidden/>
          </w:rPr>
          <w:t>6</w:t>
        </w:r>
        <w:r w:rsidR="00C85962" w:rsidRPr="00C85962">
          <w:rPr>
            <w:rFonts w:ascii="Calibri" w:hAnsi="Calibri" w:cs="Calibri"/>
            <w:noProof/>
            <w:webHidden/>
          </w:rPr>
          <w:fldChar w:fldCharType="end"/>
        </w:r>
      </w:hyperlink>
    </w:p>
    <w:p w14:paraId="53E8602D" w14:textId="55EA6364" w:rsidR="00C85962" w:rsidRPr="00C85962" w:rsidRDefault="004D4217">
      <w:pPr>
        <w:pStyle w:val="TOC5"/>
        <w:tabs>
          <w:tab w:val="right" w:leader="dot" w:pos="5030"/>
        </w:tabs>
        <w:rPr>
          <w:rFonts w:ascii="Calibri" w:hAnsi="Calibri" w:cs="Calibri"/>
          <w:noProof/>
          <w:sz w:val="22"/>
          <w:lang w:val="en-US" w:eastAsia="en-US" w:bidi="ar-SA"/>
        </w:rPr>
      </w:pPr>
      <w:hyperlink w:anchor="_Toc47420043" w:history="1">
        <w:r w:rsidR="00C85962" w:rsidRPr="00C85962">
          <w:rPr>
            <w:rStyle w:val="Hyperlink"/>
            <w:rFonts w:ascii="Calibri" w:hAnsi="Calibri" w:cs="Calibri"/>
            <w:noProof/>
          </w:rPr>
          <w:t>法律遵循</w:t>
        </w:r>
        <w:r w:rsidR="00C85962" w:rsidRPr="00C85962">
          <w:rPr>
            <w:rFonts w:ascii="Calibri" w:hAnsi="Calibri" w:cs="Calibri"/>
            <w:noProof/>
            <w:webHidden/>
          </w:rPr>
          <w:tab/>
        </w:r>
        <w:r w:rsidR="00C85962" w:rsidRPr="00C85962">
          <w:rPr>
            <w:rFonts w:ascii="Calibri" w:hAnsi="Calibri" w:cs="Calibri"/>
            <w:noProof/>
            <w:webHidden/>
          </w:rPr>
          <w:fldChar w:fldCharType="begin"/>
        </w:r>
        <w:r w:rsidR="00C85962" w:rsidRPr="00C85962">
          <w:rPr>
            <w:rFonts w:ascii="Calibri" w:hAnsi="Calibri" w:cs="Calibri"/>
            <w:noProof/>
            <w:webHidden/>
          </w:rPr>
          <w:instrText xml:space="preserve"> PAGEREF _Toc47420043 \h </w:instrText>
        </w:r>
        <w:r w:rsidR="00C85962" w:rsidRPr="00C85962">
          <w:rPr>
            <w:rFonts w:ascii="Calibri" w:hAnsi="Calibri" w:cs="Calibri"/>
            <w:noProof/>
            <w:webHidden/>
          </w:rPr>
        </w:r>
        <w:r w:rsidR="00C85962" w:rsidRPr="00C85962">
          <w:rPr>
            <w:rFonts w:ascii="Calibri" w:hAnsi="Calibri" w:cs="Calibri"/>
            <w:noProof/>
            <w:webHidden/>
          </w:rPr>
          <w:fldChar w:fldCharType="separate"/>
        </w:r>
        <w:r w:rsidR="00C85962" w:rsidRPr="00C85962">
          <w:rPr>
            <w:rFonts w:ascii="Calibri" w:hAnsi="Calibri" w:cs="Calibri"/>
            <w:noProof/>
            <w:webHidden/>
          </w:rPr>
          <w:t>6</w:t>
        </w:r>
        <w:r w:rsidR="00C85962" w:rsidRPr="00C85962">
          <w:rPr>
            <w:rFonts w:ascii="Calibri" w:hAnsi="Calibri" w:cs="Calibri"/>
            <w:noProof/>
            <w:webHidden/>
          </w:rPr>
          <w:fldChar w:fldCharType="end"/>
        </w:r>
      </w:hyperlink>
    </w:p>
    <w:p w14:paraId="14BE88D3" w14:textId="43AC54FD" w:rsidR="00C85962" w:rsidRPr="00C85962" w:rsidRDefault="004D4217">
      <w:pPr>
        <w:pStyle w:val="TOC1"/>
        <w:tabs>
          <w:tab w:val="right" w:leader="dot" w:pos="5030"/>
        </w:tabs>
        <w:rPr>
          <w:rFonts w:ascii="Calibri" w:hAnsi="Calibri" w:cs="Calibri"/>
          <w:b w:val="0"/>
          <w:caps w:val="0"/>
          <w:noProof/>
          <w:sz w:val="22"/>
          <w:lang w:val="en-US" w:eastAsia="en-US" w:bidi="ar-SA"/>
        </w:rPr>
      </w:pPr>
      <w:hyperlink w:anchor="_Toc47420044" w:history="1">
        <w:r w:rsidR="00C85962" w:rsidRPr="00C85962">
          <w:rPr>
            <w:rStyle w:val="Hyperlink"/>
            <w:rFonts w:ascii="Calibri" w:hAnsi="Calibri" w:cs="Calibri"/>
            <w:noProof/>
          </w:rPr>
          <w:t>資料保護條款</w:t>
        </w:r>
        <w:r w:rsidR="00C85962" w:rsidRPr="00C85962">
          <w:rPr>
            <w:rFonts w:ascii="Calibri" w:hAnsi="Calibri" w:cs="Calibri"/>
            <w:noProof/>
            <w:webHidden/>
          </w:rPr>
          <w:tab/>
        </w:r>
        <w:r w:rsidR="00C85962" w:rsidRPr="00C85962">
          <w:rPr>
            <w:rFonts w:ascii="Calibri" w:hAnsi="Calibri" w:cs="Calibri"/>
            <w:noProof/>
            <w:webHidden/>
          </w:rPr>
          <w:fldChar w:fldCharType="begin"/>
        </w:r>
        <w:r w:rsidR="00C85962" w:rsidRPr="00C85962">
          <w:rPr>
            <w:rFonts w:ascii="Calibri" w:hAnsi="Calibri" w:cs="Calibri"/>
            <w:noProof/>
            <w:webHidden/>
          </w:rPr>
          <w:instrText xml:space="preserve"> PAGEREF _Toc47420044 \h </w:instrText>
        </w:r>
        <w:r w:rsidR="00C85962" w:rsidRPr="00C85962">
          <w:rPr>
            <w:rFonts w:ascii="Calibri" w:hAnsi="Calibri" w:cs="Calibri"/>
            <w:noProof/>
            <w:webHidden/>
          </w:rPr>
        </w:r>
        <w:r w:rsidR="00C85962" w:rsidRPr="00C85962">
          <w:rPr>
            <w:rFonts w:ascii="Calibri" w:hAnsi="Calibri" w:cs="Calibri"/>
            <w:noProof/>
            <w:webHidden/>
          </w:rPr>
          <w:fldChar w:fldCharType="separate"/>
        </w:r>
        <w:r w:rsidR="00C85962" w:rsidRPr="00C85962">
          <w:rPr>
            <w:rFonts w:ascii="Calibri" w:hAnsi="Calibri" w:cs="Calibri"/>
            <w:noProof/>
            <w:webHidden/>
          </w:rPr>
          <w:t>6</w:t>
        </w:r>
        <w:r w:rsidR="00C85962" w:rsidRPr="00C85962">
          <w:rPr>
            <w:rFonts w:ascii="Calibri" w:hAnsi="Calibri" w:cs="Calibri"/>
            <w:noProof/>
            <w:webHidden/>
          </w:rPr>
          <w:fldChar w:fldCharType="end"/>
        </w:r>
      </w:hyperlink>
    </w:p>
    <w:p w14:paraId="6C93BE66" w14:textId="09D7F217" w:rsidR="00C85962" w:rsidRPr="00C85962" w:rsidRDefault="004D4217">
      <w:pPr>
        <w:pStyle w:val="TOC5"/>
        <w:tabs>
          <w:tab w:val="right" w:leader="dot" w:pos="5030"/>
        </w:tabs>
        <w:rPr>
          <w:rFonts w:ascii="Calibri" w:hAnsi="Calibri" w:cs="Calibri"/>
          <w:noProof/>
          <w:sz w:val="22"/>
          <w:lang w:val="en-US" w:eastAsia="en-US" w:bidi="ar-SA"/>
        </w:rPr>
      </w:pPr>
      <w:hyperlink w:anchor="_Toc47420045" w:history="1">
        <w:r w:rsidR="00C85962" w:rsidRPr="00C85962">
          <w:rPr>
            <w:rStyle w:val="Hyperlink"/>
            <w:rFonts w:ascii="Calibri" w:hAnsi="Calibri" w:cs="Calibri"/>
            <w:noProof/>
          </w:rPr>
          <w:t>涵蓋範圍</w:t>
        </w:r>
        <w:r w:rsidR="00C85962" w:rsidRPr="00C85962">
          <w:rPr>
            <w:rFonts w:ascii="Calibri" w:hAnsi="Calibri" w:cs="Calibri"/>
            <w:noProof/>
            <w:webHidden/>
          </w:rPr>
          <w:tab/>
        </w:r>
        <w:r w:rsidR="00C85962" w:rsidRPr="00C85962">
          <w:rPr>
            <w:rFonts w:ascii="Calibri" w:hAnsi="Calibri" w:cs="Calibri"/>
            <w:noProof/>
            <w:webHidden/>
          </w:rPr>
          <w:fldChar w:fldCharType="begin"/>
        </w:r>
        <w:r w:rsidR="00C85962" w:rsidRPr="00C85962">
          <w:rPr>
            <w:rFonts w:ascii="Calibri" w:hAnsi="Calibri" w:cs="Calibri"/>
            <w:noProof/>
            <w:webHidden/>
          </w:rPr>
          <w:instrText xml:space="preserve"> PAGEREF _Toc47420045 \h </w:instrText>
        </w:r>
        <w:r w:rsidR="00C85962" w:rsidRPr="00C85962">
          <w:rPr>
            <w:rFonts w:ascii="Calibri" w:hAnsi="Calibri" w:cs="Calibri"/>
            <w:noProof/>
            <w:webHidden/>
          </w:rPr>
        </w:r>
        <w:r w:rsidR="00C85962" w:rsidRPr="00C85962">
          <w:rPr>
            <w:rFonts w:ascii="Calibri" w:hAnsi="Calibri" w:cs="Calibri"/>
            <w:noProof/>
            <w:webHidden/>
          </w:rPr>
          <w:fldChar w:fldCharType="separate"/>
        </w:r>
        <w:r w:rsidR="00C85962" w:rsidRPr="00C85962">
          <w:rPr>
            <w:rFonts w:ascii="Calibri" w:hAnsi="Calibri" w:cs="Calibri"/>
            <w:noProof/>
            <w:webHidden/>
          </w:rPr>
          <w:t>6</w:t>
        </w:r>
        <w:r w:rsidR="00C85962" w:rsidRPr="00C85962">
          <w:rPr>
            <w:rFonts w:ascii="Calibri" w:hAnsi="Calibri" w:cs="Calibri"/>
            <w:noProof/>
            <w:webHidden/>
          </w:rPr>
          <w:fldChar w:fldCharType="end"/>
        </w:r>
      </w:hyperlink>
    </w:p>
    <w:p w14:paraId="7AFC2E49" w14:textId="125FD5FF" w:rsidR="00C85962" w:rsidRPr="00C85962" w:rsidRDefault="004D4217">
      <w:pPr>
        <w:pStyle w:val="TOC5"/>
        <w:tabs>
          <w:tab w:val="right" w:leader="dot" w:pos="5030"/>
        </w:tabs>
        <w:rPr>
          <w:rFonts w:ascii="Calibri" w:hAnsi="Calibri" w:cs="Calibri"/>
          <w:noProof/>
          <w:sz w:val="22"/>
          <w:lang w:val="en-US" w:eastAsia="en-US" w:bidi="ar-SA"/>
        </w:rPr>
      </w:pPr>
      <w:hyperlink w:anchor="_Toc47420046" w:history="1">
        <w:r w:rsidR="00C85962" w:rsidRPr="00C85962">
          <w:rPr>
            <w:rStyle w:val="Hyperlink"/>
            <w:rFonts w:ascii="Calibri" w:hAnsi="Calibri" w:cs="Calibri"/>
            <w:noProof/>
          </w:rPr>
          <w:t>資料處理之性質；所有權</w:t>
        </w:r>
        <w:r w:rsidR="00C85962" w:rsidRPr="00C85962">
          <w:rPr>
            <w:rFonts w:ascii="Calibri" w:hAnsi="Calibri" w:cs="Calibri"/>
            <w:noProof/>
            <w:webHidden/>
          </w:rPr>
          <w:tab/>
        </w:r>
        <w:r w:rsidR="00C85962" w:rsidRPr="00C85962">
          <w:rPr>
            <w:rFonts w:ascii="Calibri" w:hAnsi="Calibri" w:cs="Calibri"/>
            <w:noProof/>
            <w:webHidden/>
          </w:rPr>
          <w:fldChar w:fldCharType="begin"/>
        </w:r>
        <w:r w:rsidR="00C85962" w:rsidRPr="00C85962">
          <w:rPr>
            <w:rFonts w:ascii="Calibri" w:hAnsi="Calibri" w:cs="Calibri"/>
            <w:noProof/>
            <w:webHidden/>
          </w:rPr>
          <w:instrText xml:space="preserve"> PAGEREF _Toc47420046 \h </w:instrText>
        </w:r>
        <w:r w:rsidR="00C85962" w:rsidRPr="00C85962">
          <w:rPr>
            <w:rFonts w:ascii="Calibri" w:hAnsi="Calibri" w:cs="Calibri"/>
            <w:noProof/>
            <w:webHidden/>
          </w:rPr>
        </w:r>
        <w:r w:rsidR="00C85962" w:rsidRPr="00C85962">
          <w:rPr>
            <w:rFonts w:ascii="Calibri" w:hAnsi="Calibri" w:cs="Calibri"/>
            <w:noProof/>
            <w:webHidden/>
          </w:rPr>
          <w:fldChar w:fldCharType="separate"/>
        </w:r>
        <w:r w:rsidR="00C85962" w:rsidRPr="00C85962">
          <w:rPr>
            <w:rFonts w:ascii="Calibri" w:hAnsi="Calibri" w:cs="Calibri"/>
            <w:noProof/>
            <w:webHidden/>
          </w:rPr>
          <w:t>6</w:t>
        </w:r>
        <w:r w:rsidR="00C85962" w:rsidRPr="00C85962">
          <w:rPr>
            <w:rFonts w:ascii="Calibri" w:hAnsi="Calibri" w:cs="Calibri"/>
            <w:noProof/>
            <w:webHidden/>
          </w:rPr>
          <w:fldChar w:fldCharType="end"/>
        </w:r>
      </w:hyperlink>
    </w:p>
    <w:p w14:paraId="3788A1A1" w14:textId="65611F14" w:rsidR="00C85962" w:rsidRPr="00C85962" w:rsidRDefault="004D4217">
      <w:pPr>
        <w:pStyle w:val="TOC5"/>
        <w:tabs>
          <w:tab w:val="right" w:leader="dot" w:pos="5030"/>
        </w:tabs>
        <w:rPr>
          <w:rFonts w:ascii="Calibri" w:hAnsi="Calibri" w:cs="Calibri"/>
          <w:noProof/>
          <w:sz w:val="22"/>
          <w:lang w:val="en-US" w:eastAsia="en-US" w:bidi="ar-SA"/>
        </w:rPr>
      </w:pPr>
      <w:hyperlink w:anchor="_Toc47420047" w:history="1">
        <w:r w:rsidR="00C85962" w:rsidRPr="00C85962">
          <w:rPr>
            <w:rStyle w:val="Hyperlink"/>
            <w:rFonts w:ascii="Calibri" w:hAnsi="Calibri" w:cs="Calibri"/>
            <w:noProof/>
          </w:rPr>
          <w:t>處理後資料之揭露</w:t>
        </w:r>
        <w:r w:rsidR="00C85962" w:rsidRPr="00C85962">
          <w:rPr>
            <w:rFonts w:ascii="Calibri" w:hAnsi="Calibri" w:cs="Calibri"/>
            <w:noProof/>
            <w:webHidden/>
          </w:rPr>
          <w:tab/>
        </w:r>
        <w:r w:rsidR="00C85962" w:rsidRPr="00C85962">
          <w:rPr>
            <w:rFonts w:ascii="Calibri" w:hAnsi="Calibri" w:cs="Calibri"/>
            <w:noProof/>
            <w:webHidden/>
          </w:rPr>
          <w:fldChar w:fldCharType="begin"/>
        </w:r>
        <w:r w:rsidR="00C85962" w:rsidRPr="00C85962">
          <w:rPr>
            <w:rFonts w:ascii="Calibri" w:hAnsi="Calibri" w:cs="Calibri"/>
            <w:noProof/>
            <w:webHidden/>
          </w:rPr>
          <w:instrText xml:space="preserve"> PAGEREF _Toc47420047 \h </w:instrText>
        </w:r>
        <w:r w:rsidR="00C85962" w:rsidRPr="00C85962">
          <w:rPr>
            <w:rFonts w:ascii="Calibri" w:hAnsi="Calibri" w:cs="Calibri"/>
            <w:noProof/>
            <w:webHidden/>
          </w:rPr>
        </w:r>
        <w:r w:rsidR="00C85962" w:rsidRPr="00C85962">
          <w:rPr>
            <w:rFonts w:ascii="Calibri" w:hAnsi="Calibri" w:cs="Calibri"/>
            <w:noProof/>
            <w:webHidden/>
          </w:rPr>
          <w:fldChar w:fldCharType="separate"/>
        </w:r>
        <w:r w:rsidR="00C85962" w:rsidRPr="00C85962">
          <w:rPr>
            <w:rFonts w:ascii="Calibri" w:hAnsi="Calibri" w:cs="Calibri"/>
            <w:noProof/>
            <w:webHidden/>
          </w:rPr>
          <w:t>7</w:t>
        </w:r>
        <w:r w:rsidR="00C85962" w:rsidRPr="00C85962">
          <w:rPr>
            <w:rFonts w:ascii="Calibri" w:hAnsi="Calibri" w:cs="Calibri"/>
            <w:noProof/>
            <w:webHidden/>
          </w:rPr>
          <w:fldChar w:fldCharType="end"/>
        </w:r>
      </w:hyperlink>
    </w:p>
    <w:p w14:paraId="0FAD61C0" w14:textId="799A5B0E" w:rsidR="00C85962" w:rsidRPr="00C85962" w:rsidRDefault="004D4217">
      <w:pPr>
        <w:pStyle w:val="TOC5"/>
        <w:tabs>
          <w:tab w:val="right" w:leader="dot" w:pos="5030"/>
        </w:tabs>
        <w:rPr>
          <w:rFonts w:ascii="Calibri" w:hAnsi="Calibri" w:cs="Calibri"/>
          <w:noProof/>
          <w:sz w:val="22"/>
          <w:lang w:val="en-US" w:eastAsia="en-US" w:bidi="ar-SA"/>
        </w:rPr>
      </w:pPr>
      <w:hyperlink w:anchor="_Toc47420048" w:history="1">
        <w:r w:rsidR="00C85962" w:rsidRPr="00C85962">
          <w:rPr>
            <w:rStyle w:val="Hyperlink"/>
            <w:rFonts w:ascii="Calibri" w:hAnsi="Calibri" w:cs="Calibri"/>
            <w:noProof/>
          </w:rPr>
          <w:t>個人資料之處理；</w:t>
        </w:r>
        <w:r w:rsidR="00C85962" w:rsidRPr="00C85962">
          <w:rPr>
            <w:rStyle w:val="Hyperlink"/>
            <w:rFonts w:ascii="Calibri" w:hAnsi="Calibri" w:cs="Calibri"/>
            <w:noProof/>
          </w:rPr>
          <w:t>GDPR</w:t>
        </w:r>
        <w:r w:rsidR="00C85962" w:rsidRPr="00C85962">
          <w:rPr>
            <w:rFonts w:ascii="Calibri" w:hAnsi="Calibri" w:cs="Calibri"/>
            <w:noProof/>
            <w:webHidden/>
          </w:rPr>
          <w:tab/>
        </w:r>
        <w:r w:rsidR="00C85962" w:rsidRPr="00C85962">
          <w:rPr>
            <w:rFonts w:ascii="Calibri" w:hAnsi="Calibri" w:cs="Calibri"/>
            <w:noProof/>
            <w:webHidden/>
          </w:rPr>
          <w:fldChar w:fldCharType="begin"/>
        </w:r>
        <w:r w:rsidR="00C85962" w:rsidRPr="00C85962">
          <w:rPr>
            <w:rFonts w:ascii="Calibri" w:hAnsi="Calibri" w:cs="Calibri"/>
            <w:noProof/>
            <w:webHidden/>
          </w:rPr>
          <w:instrText xml:space="preserve"> PAGEREF _Toc47420048 \h </w:instrText>
        </w:r>
        <w:r w:rsidR="00C85962" w:rsidRPr="00C85962">
          <w:rPr>
            <w:rFonts w:ascii="Calibri" w:hAnsi="Calibri" w:cs="Calibri"/>
            <w:noProof/>
            <w:webHidden/>
          </w:rPr>
        </w:r>
        <w:r w:rsidR="00C85962" w:rsidRPr="00C85962">
          <w:rPr>
            <w:rFonts w:ascii="Calibri" w:hAnsi="Calibri" w:cs="Calibri"/>
            <w:noProof/>
            <w:webHidden/>
          </w:rPr>
          <w:fldChar w:fldCharType="separate"/>
        </w:r>
        <w:r w:rsidR="00C85962" w:rsidRPr="00C85962">
          <w:rPr>
            <w:rFonts w:ascii="Calibri" w:hAnsi="Calibri" w:cs="Calibri"/>
            <w:noProof/>
            <w:webHidden/>
          </w:rPr>
          <w:t>7</w:t>
        </w:r>
        <w:r w:rsidR="00C85962" w:rsidRPr="00C85962">
          <w:rPr>
            <w:rFonts w:ascii="Calibri" w:hAnsi="Calibri" w:cs="Calibri"/>
            <w:noProof/>
            <w:webHidden/>
          </w:rPr>
          <w:fldChar w:fldCharType="end"/>
        </w:r>
      </w:hyperlink>
    </w:p>
    <w:p w14:paraId="098BC870" w14:textId="309A6E05" w:rsidR="00C85962" w:rsidRPr="00C85962" w:rsidRDefault="004D4217">
      <w:pPr>
        <w:pStyle w:val="TOC5"/>
        <w:tabs>
          <w:tab w:val="right" w:leader="dot" w:pos="5030"/>
        </w:tabs>
        <w:rPr>
          <w:rFonts w:ascii="Calibri" w:hAnsi="Calibri" w:cs="Calibri"/>
          <w:noProof/>
          <w:sz w:val="22"/>
          <w:lang w:val="en-US" w:eastAsia="en-US" w:bidi="ar-SA"/>
        </w:rPr>
      </w:pPr>
      <w:hyperlink w:anchor="_Toc47420049" w:history="1">
        <w:r w:rsidR="00C85962" w:rsidRPr="00C85962">
          <w:rPr>
            <w:rStyle w:val="Hyperlink"/>
            <w:rFonts w:ascii="Calibri" w:hAnsi="Calibri" w:cs="Calibri"/>
            <w:noProof/>
          </w:rPr>
          <w:t>資料安全性</w:t>
        </w:r>
        <w:r w:rsidR="00C85962" w:rsidRPr="00C85962">
          <w:rPr>
            <w:rFonts w:ascii="Calibri" w:hAnsi="Calibri" w:cs="Calibri"/>
            <w:noProof/>
            <w:webHidden/>
          </w:rPr>
          <w:tab/>
        </w:r>
        <w:r w:rsidR="00C85962" w:rsidRPr="00C85962">
          <w:rPr>
            <w:rFonts w:ascii="Calibri" w:hAnsi="Calibri" w:cs="Calibri"/>
            <w:noProof/>
            <w:webHidden/>
          </w:rPr>
          <w:fldChar w:fldCharType="begin"/>
        </w:r>
        <w:r w:rsidR="00C85962" w:rsidRPr="00C85962">
          <w:rPr>
            <w:rFonts w:ascii="Calibri" w:hAnsi="Calibri" w:cs="Calibri"/>
            <w:noProof/>
            <w:webHidden/>
          </w:rPr>
          <w:instrText xml:space="preserve"> PAGEREF _Toc47420049 \h </w:instrText>
        </w:r>
        <w:r w:rsidR="00C85962" w:rsidRPr="00C85962">
          <w:rPr>
            <w:rFonts w:ascii="Calibri" w:hAnsi="Calibri" w:cs="Calibri"/>
            <w:noProof/>
            <w:webHidden/>
          </w:rPr>
        </w:r>
        <w:r w:rsidR="00C85962" w:rsidRPr="00C85962">
          <w:rPr>
            <w:rFonts w:ascii="Calibri" w:hAnsi="Calibri" w:cs="Calibri"/>
            <w:noProof/>
            <w:webHidden/>
          </w:rPr>
          <w:fldChar w:fldCharType="separate"/>
        </w:r>
        <w:r w:rsidR="00C85962" w:rsidRPr="00C85962">
          <w:rPr>
            <w:rFonts w:ascii="Calibri" w:hAnsi="Calibri" w:cs="Calibri"/>
            <w:noProof/>
            <w:webHidden/>
          </w:rPr>
          <w:t>8</w:t>
        </w:r>
        <w:r w:rsidR="00C85962" w:rsidRPr="00C85962">
          <w:rPr>
            <w:rFonts w:ascii="Calibri" w:hAnsi="Calibri" w:cs="Calibri"/>
            <w:noProof/>
            <w:webHidden/>
          </w:rPr>
          <w:fldChar w:fldCharType="end"/>
        </w:r>
      </w:hyperlink>
    </w:p>
    <w:p w14:paraId="52952151" w14:textId="75068AD9" w:rsidR="00C85962" w:rsidRPr="00C85962" w:rsidRDefault="004D4217">
      <w:pPr>
        <w:pStyle w:val="TOC5"/>
        <w:tabs>
          <w:tab w:val="right" w:leader="dot" w:pos="5030"/>
        </w:tabs>
        <w:rPr>
          <w:rFonts w:ascii="Calibri" w:hAnsi="Calibri" w:cs="Calibri"/>
          <w:noProof/>
          <w:sz w:val="22"/>
          <w:lang w:val="en-US" w:eastAsia="en-US" w:bidi="ar-SA"/>
        </w:rPr>
      </w:pPr>
      <w:hyperlink w:anchor="_Toc47420050" w:history="1">
        <w:r w:rsidR="00C85962" w:rsidRPr="00C85962">
          <w:rPr>
            <w:rStyle w:val="Hyperlink"/>
            <w:rFonts w:ascii="Calibri" w:hAnsi="Calibri" w:cs="Calibri"/>
            <w:noProof/>
          </w:rPr>
          <w:t>安全性事件通知</w:t>
        </w:r>
        <w:r w:rsidR="00C85962" w:rsidRPr="00C85962">
          <w:rPr>
            <w:rFonts w:ascii="Calibri" w:hAnsi="Calibri" w:cs="Calibri"/>
            <w:noProof/>
            <w:webHidden/>
          </w:rPr>
          <w:tab/>
        </w:r>
        <w:r w:rsidR="00C85962" w:rsidRPr="00C85962">
          <w:rPr>
            <w:rFonts w:ascii="Calibri" w:hAnsi="Calibri" w:cs="Calibri"/>
            <w:noProof/>
            <w:webHidden/>
          </w:rPr>
          <w:fldChar w:fldCharType="begin"/>
        </w:r>
        <w:r w:rsidR="00C85962" w:rsidRPr="00C85962">
          <w:rPr>
            <w:rFonts w:ascii="Calibri" w:hAnsi="Calibri" w:cs="Calibri"/>
            <w:noProof/>
            <w:webHidden/>
          </w:rPr>
          <w:instrText xml:space="preserve"> PAGEREF _Toc47420050 \h </w:instrText>
        </w:r>
        <w:r w:rsidR="00C85962" w:rsidRPr="00C85962">
          <w:rPr>
            <w:rFonts w:ascii="Calibri" w:hAnsi="Calibri" w:cs="Calibri"/>
            <w:noProof/>
            <w:webHidden/>
          </w:rPr>
        </w:r>
        <w:r w:rsidR="00C85962" w:rsidRPr="00C85962">
          <w:rPr>
            <w:rFonts w:ascii="Calibri" w:hAnsi="Calibri" w:cs="Calibri"/>
            <w:noProof/>
            <w:webHidden/>
          </w:rPr>
          <w:fldChar w:fldCharType="separate"/>
        </w:r>
        <w:r w:rsidR="00C85962" w:rsidRPr="00C85962">
          <w:rPr>
            <w:rFonts w:ascii="Calibri" w:hAnsi="Calibri" w:cs="Calibri"/>
            <w:noProof/>
            <w:webHidden/>
          </w:rPr>
          <w:t>9</w:t>
        </w:r>
        <w:r w:rsidR="00C85962" w:rsidRPr="00C85962">
          <w:rPr>
            <w:rFonts w:ascii="Calibri" w:hAnsi="Calibri" w:cs="Calibri"/>
            <w:noProof/>
            <w:webHidden/>
          </w:rPr>
          <w:fldChar w:fldCharType="end"/>
        </w:r>
      </w:hyperlink>
    </w:p>
    <w:p w14:paraId="3E2BF5D8" w14:textId="29DA7FFB" w:rsidR="00C85962" w:rsidRPr="00C85962" w:rsidRDefault="004D4217">
      <w:pPr>
        <w:pStyle w:val="TOC5"/>
        <w:tabs>
          <w:tab w:val="right" w:leader="dot" w:pos="5030"/>
        </w:tabs>
        <w:rPr>
          <w:rFonts w:ascii="Calibri" w:hAnsi="Calibri" w:cs="Calibri"/>
          <w:noProof/>
          <w:sz w:val="22"/>
          <w:lang w:val="en-US" w:eastAsia="en-US" w:bidi="ar-SA"/>
        </w:rPr>
      </w:pPr>
      <w:hyperlink w:anchor="_Toc47420051" w:history="1">
        <w:r w:rsidR="00C85962" w:rsidRPr="00C85962">
          <w:rPr>
            <w:rStyle w:val="Hyperlink"/>
            <w:rFonts w:ascii="Calibri" w:hAnsi="Calibri" w:cs="Calibri"/>
            <w:noProof/>
          </w:rPr>
          <w:t>資料傳輸及位置</w:t>
        </w:r>
        <w:r w:rsidR="00C85962" w:rsidRPr="00C85962">
          <w:rPr>
            <w:rFonts w:ascii="Calibri" w:hAnsi="Calibri" w:cs="Calibri"/>
            <w:noProof/>
            <w:webHidden/>
          </w:rPr>
          <w:tab/>
        </w:r>
        <w:r w:rsidR="00C85962" w:rsidRPr="00C85962">
          <w:rPr>
            <w:rFonts w:ascii="Calibri" w:hAnsi="Calibri" w:cs="Calibri"/>
            <w:noProof/>
            <w:webHidden/>
          </w:rPr>
          <w:fldChar w:fldCharType="begin"/>
        </w:r>
        <w:r w:rsidR="00C85962" w:rsidRPr="00C85962">
          <w:rPr>
            <w:rFonts w:ascii="Calibri" w:hAnsi="Calibri" w:cs="Calibri"/>
            <w:noProof/>
            <w:webHidden/>
          </w:rPr>
          <w:instrText xml:space="preserve"> PAGEREF _Toc47420051 \h </w:instrText>
        </w:r>
        <w:r w:rsidR="00C85962" w:rsidRPr="00C85962">
          <w:rPr>
            <w:rFonts w:ascii="Calibri" w:hAnsi="Calibri" w:cs="Calibri"/>
            <w:noProof/>
            <w:webHidden/>
          </w:rPr>
        </w:r>
        <w:r w:rsidR="00C85962" w:rsidRPr="00C85962">
          <w:rPr>
            <w:rFonts w:ascii="Calibri" w:hAnsi="Calibri" w:cs="Calibri"/>
            <w:noProof/>
            <w:webHidden/>
          </w:rPr>
          <w:fldChar w:fldCharType="separate"/>
        </w:r>
        <w:r w:rsidR="00C85962" w:rsidRPr="00C85962">
          <w:rPr>
            <w:rFonts w:ascii="Calibri" w:hAnsi="Calibri" w:cs="Calibri"/>
            <w:noProof/>
            <w:webHidden/>
          </w:rPr>
          <w:t>9</w:t>
        </w:r>
        <w:r w:rsidR="00C85962" w:rsidRPr="00C85962">
          <w:rPr>
            <w:rFonts w:ascii="Calibri" w:hAnsi="Calibri" w:cs="Calibri"/>
            <w:noProof/>
            <w:webHidden/>
          </w:rPr>
          <w:fldChar w:fldCharType="end"/>
        </w:r>
      </w:hyperlink>
    </w:p>
    <w:p w14:paraId="37833C02" w14:textId="4D79358D" w:rsidR="00C85962" w:rsidRPr="00C85962" w:rsidRDefault="004D4217">
      <w:pPr>
        <w:pStyle w:val="TOC5"/>
        <w:tabs>
          <w:tab w:val="right" w:leader="dot" w:pos="5030"/>
        </w:tabs>
        <w:rPr>
          <w:rFonts w:ascii="Calibri" w:hAnsi="Calibri" w:cs="Calibri"/>
          <w:noProof/>
          <w:sz w:val="22"/>
          <w:lang w:val="en-US" w:eastAsia="en-US" w:bidi="ar-SA"/>
        </w:rPr>
      </w:pPr>
      <w:hyperlink w:anchor="_Toc47420052" w:history="1">
        <w:r w:rsidR="00C85962" w:rsidRPr="00C85962">
          <w:rPr>
            <w:rStyle w:val="Hyperlink"/>
            <w:rFonts w:ascii="Calibri" w:hAnsi="Calibri" w:cs="Calibri"/>
            <w:noProof/>
          </w:rPr>
          <w:t>資料保留及刪除</w:t>
        </w:r>
        <w:r w:rsidR="00C85962" w:rsidRPr="00C85962">
          <w:rPr>
            <w:rFonts w:ascii="Calibri" w:hAnsi="Calibri" w:cs="Calibri"/>
            <w:noProof/>
            <w:webHidden/>
          </w:rPr>
          <w:tab/>
        </w:r>
        <w:r w:rsidR="00C85962" w:rsidRPr="00C85962">
          <w:rPr>
            <w:rFonts w:ascii="Calibri" w:hAnsi="Calibri" w:cs="Calibri"/>
            <w:noProof/>
            <w:webHidden/>
          </w:rPr>
          <w:fldChar w:fldCharType="begin"/>
        </w:r>
        <w:r w:rsidR="00C85962" w:rsidRPr="00C85962">
          <w:rPr>
            <w:rFonts w:ascii="Calibri" w:hAnsi="Calibri" w:cs="Calibri"/>
            <w:noProof/>
            <w:webHidden/>
          </w:rPr>
          <w:instrText xml:space="preserve"> PAGEREF _Toc47420052 \h </w:instrText>
        </w:r>
        <w:r w:rsidR="00C85962" w:rsidRPr="00C85962">
          <w:rPr>
            <w:rFonts w:ascii="Calibri" w:hAnsi="Calibri" w:cs="Calibri"/>
            <w:noProof/>
            <w:webHidden/>
          </w:rPr>
        </w:r>
        <w:r w:rsidR="00C85962" w:rsidRPr="00C85962">
          <w:rPr>
            <w:rFonts w:ascii="Calibri" w:hAnsi="Calibri" w:cs="Calibri"/>
            <w:noProof/>
            <w:webHidden/>
          </w:rPr>
          <w:fldChar w:fldCharType="separate"/>
        </w:r>
        <w:r w:rsidR="00C85962" w:rsidRPr="00C85962">
          <w:rPr>
            <w:rFonts w:ascii="Calibri" w:hAnsi="Calibri" w:cs="Calibri"/>
            <w:noProof/>
            <w:webHidden/>
          </w:rPr>
          <w:t>9</w:t>
        </w:r>
        <w:r w:rsidR="00C85962" w:rsidRPr="00C85962">
          <w:rPr>
            <w:rFonts w:ascii="Calibri" w:hAnsi="Calibri" w:cs="Calibri"/>
            <w:noProof/>
            <w:webHidden/>
          </w:rPr>
          <w:fldChar w:fldCharType="end"/>
        </w:r>
      </w:hyperlink>
    </w:p>
    <w:p w14:paraId="40A1D8B7" w14:textId="468C0893" w:rsidR="00C85962" w:rsidRPr="00C85962" w:rsidRDefault="004D4217">
      <w:pPr>
        <w:pStyle w:val="TOC5"/>
        <w:tabs>
          <w:tab w:val="right" w:leader="dot" w:pos="5030"/>
        </w:tabs>
        <w:rPr>
          <w:rFonts w:ascii="Calibri" w:hAnsi="Calibri" w:cs="Calibri"/>
          <w:noProof/>
          <w:sz w:val="22"/>
          <w:lang w:val="en-US" w:eastAsia="en-US" w:bidi="ar-SA"/>
        </w:rPr>
      </w:pPr>
      <w:hyperlink w:anchor="_Toc47420053" w:history="1">
        <w:r w:rsidR="00C85962" w:rsidRPr="00C85962">
          <w:rPr>
            <w:rStyle w:val="Hyperlink"/>
            <w:rFonts w:ascii="Calibri" w:hAnsi="Calibri" w:cs="Calibri"/>
            <w:noProof/>
          </w:rPr>
          <w:t>處理者保密承諾</w:t>
        </w:r>
        <w:r w:rsidR="00C85962" w:rsidRPr="00C85962">
          <w:rPr>
            <w:rFonts w:ascii="Calibri" w:hAnsi="Calibri" w:cs="Calibri"/>
            <w:noProof/>
            <w:webHidden/>
          </w:rPr>
          <w:tab/>
        </w:r>
        <w:r w:rsidR="00C85962" w:rsidRPr="00C85962">
          <w:rPr>
            <w:rFonts w:ascii="Calibri" w:hAnsi="Calibri" w:cs="Calibri"/>
            <w:noProof/>
            <w:webHidden/>
          </w:rPr>
          <w:fldChar w:fldCharType="begin"/>
        </w:r>
        <w:r w:rsidR="00C85962" w:rsidRPr="00C85962">
          <w:rPr>
            <w:rFonts w:ascii="Calibri" w:hAnsi="Calibri" w:cs="Calibri"/>
            <w:noProof/>
            <w:webHidden/>
          </w:rPr>
          <w:instrText xml:space="preserve"> PAGEREF _Toc47420053 \h </w:instrText>
        </w:r>
        <w:r w:rsidR="00C85962" w:rsidRPr="00C85962">
          <w:rPr>
            <w:rFonts w:ascii="Calibri" w:hAnsi="Calibri" w:cs="Calibri"/>
            <w:noProof/>
            <w:webHidden/>
          </w:rPr>
        </w:r>
        <w:r w:rsidR="00C85962" w:rsidRPr="00C85962">
          <w:rPr>
            <w:rFonts w:ascii="Calibri" w:hAnsi="Calibri" w:cs="Calibri"/>
            <w:noProof/>
            <w:webHidden/>
          </w:rPr>
          <w:fldChar w:fldCharType="separate"/>
        </w:r>
        <w:r w:rsidR="00C85962" w:rsidRPr="00C85962">
          <w:rPr>
            <w:rFonts w:ascii="Calibri" w:hAnsi="Calibri" w:cs="Calibri"/>
            <w:noProof/>
            <w:webHidden/>
          </w:rPr>
          <w:t>9</w:t>
        </w:r>
        <w:r w:rsidR="00C85962" w:rsidRPr="00C85962">
          <w:rPr>
            <w:rFonts w:ascii="Calibri" w:hAnsi="Calibri" w:cs="Calibri"/>
            <w:noProof/>
            <w:webHidden/>
          </w:rPr>
          <w:fldChar w:fldCharType="end"/>
        </w:r>
      </w:hyperlink>
    </w:p>
    <w:p w14:paraId="1C03C2F8" w14:textId="43D79FC4" w:rsidR="00C85962" w:rsidRPr="00C85962" w:rsidRDefault="004D4217">
      <w:pPr>
        <w:pStyle w:val="TOC5"/>
        <w:tabs>
          <w:tab w:val="right" w:leader="dot" w:pos="5030"/>
        </w:tabs>
        <w:rPr>
          <w:rFonts w:ascii="Calibri" w:hAnsi="Calibri" w:cs="Calibri"/>
          <w:noProof/>
          <w:sz w:val="22"/>
          <w:lang w:val="en-US" w:eastAsia="en-US" w:bidi="ar-SA"/>
        </w:rPr>
      </w:pPr>
      <w:hyperlink w:anchor="_Toc47420054" w:history="1">
        <w:r w:rsidR="00C85962" w:rsidRPr="00C85962">
          <w:rPr>
            <w:rStyle w:val="Hyperlink"/>
            <w:rFonts w:ascii="Calibri" w:hAnsi="Calibri" w:cs="Calibri"/>
            <w:noProof/>
          </w:rPr>
          <w:t>使用輔助處理者之聲明和控制</w:t>
        </w:r>
        <w:r w:rsidR="00C85962" w:rsidRPr="00C85962">
          <w:rPr>
            <w:rFonts w:ascii="Calibri" w:hAnsi="Calibri" w:cs="Calibri"/>
            <w:noProof/>
            <w:webHidden/>
          </w:rPr>
          <w:tab/>
        </w:r>
        <w:r w:rsidR="00C85962" w:rsidRPr="00C85962">
          <w:rPr>
            <w:rFonts w:ascii="Calibri" w:hAnsi="Calibri" w:cs="Calibri"/>
            <w:noProof/>
            <w:webHidden/>
          </w:rPr>
          <w:fldChar w:fldCharType="begin"/>
        </w:r>
        <w:r w:rsidR="00C85962" w:rsidRPr="00C85962">
          <w:rPr>
            <w:rFonts w:ascii="Calibri" w:hAnsi="Calibri" w:cs="Calibri"/>
            <w:noProof/>
            <w:webHidden/>
          </w:rPr>
          <w:instrText xml:space="preserve"> PAGEREF _Toc47420054 \h </w:instrText>
        </w:r>
        <w:r w:rsidR="00C85962" w:rsidRPr="00C85962">
          <w:rPr>
            <w:rFonts w:ascii="Calibri" w:hAnsi="Calibri" w:cs="Calibri"/>
            <w:noProof/>
            <w:webHidden/>
          </w:rPr>
        </w:r>
        <w:r w:rsidR="00C85962" w:rsidRPr="00C85962">
          <w:rPr>
            <w:rFonts w:ascii="Calibri" w:hAnsi="Calibri" w:cs="Calibri"/>
            <w:noProof/>
            <w:webHidden/>
          </w:rPr>
          <w:fldChar w:fldCharType="separate"/>
        </w:r>
        <w:r w:rsidR="00C85962" w:rsidRPr="00C85962">
          <w:rPr>
            <w:rFonts w:ascii="Calibri" w:hAnsi="Calibri" w:cs="Calibri"/>
            <w:noProof/>
            <w:webHidden/>
          </w:rPr>
          <w:t>10</w:t>
        </w:r>
        <w:r w:rsidR="00C85962" w:rsidRPr="00C85962">
          <w:rPr>
            <w:rFonts w:ascii="Calibri" w:hAnsi="Calibri" w:cs="Calibri"/>
            <w:noProof/>
            <w:webHidden/>
          </w:rPr>
          <w:fldChar w:fldCharType="end"/>
        </w:r>
      </w:hyperlink>
    </w:p>
    <w:p w14:paraId="575B5971" w14:textId="3454E2E2" w:rsidR="00C85962" w:rsidRPr="00C85962" w:rsidRDefault="004D4217">
      <w:pPr>
        <w:pStyle w:val="TOC5"/>
        <w:tabs>
          <w:tab w:val="right" w:leader="dot" w:pos="5030"/>
        </w:tabs>
        <w:rPr>
          <w:rFonts w:ascii="Calibri" w:hAnsi="Calibri" w:cs="Calibri"/>
          <w:noProof/>
          <w:sz w:val="22"/>
          <w:lang w:val="en-US" w:eastAsia="en-US" w:bidi="ar-SA"/>
        </w:rPr>
      </w:pPr>
      <w:hyperlink w:anchor="_Toc47420055" w:history="1">
        <w:r w:rsidR="00C85962" w:rsidRPr="00C85962">
          <w:rPr>
            <w:rStyle w:val="Hyperlink"/>
            <w:rFonts w:ascii="Calibri" w:hAnsi="Calibri" w:cs="Calibri"/>
            <w:noProof/>
          </w:rPr>
          <w:t>教育機構</w:t>
        </w:r>
        <w:r w:rsidR="00C85962" w:rsidRPr="00C85962">
          <w:rPr>
            <w:rFonts w:ascii="Calibri" w:hAnsi="Calibri" w:cs="Calibri"/>
            <w:noProof/>
            <w:webHidden/>
          </w:rPr>
          <w:tab/>
        </w:r>
        <w:r w:rsidR="00C85962" w:rsidRPr="00C85962">
          <w:rPr>
            <w:rFonts w:ascii="Calibri" w:hAnsi="Calibri" w:cs="Calibri"/>
            <w:noProof/>
            <w:webHidden/>
          </w:rPr>
          <w:fldChar w:fldCharType="begin"/>
        </w:r>
        <w:r w:rsidR="00C85962" w:rsidRPr="00C85962">
          <w:rPr>
            <w:rFonts w:ascii="Calibri" w:hAnsi="Calibri" w:cs="Calibri"/>
            <w:noProof/>
            <w:webHidden/>
          </w:rPr>
          <w:instrText xml:space="preserve"> PAGEREF _Toc47420055 \h </w:instrText>
        </w:r>
        <w:r w:rsidR="00C85962" w:rsidRPr="00C85962">
          <w:rPr>
            <w:rFonts w:ascii="Calibri" w:hAnsi="Calibri" w:cs="Calibri"/>
            <w:noProof/>
            <w:webHidden/>
          </w:rPr>
        </w:r>
        <w:r w:rsidR="00C85962" w:rsidRPr="00C85962">
          <w:rPr>
            <w:rFonts w:ascii="Calibri" w:hAnsi="Calibri" w:cs="Calibri"/>
            <w:noProof/>
            <w:webHidden/>
          </w:rPr>
          <w:fldChar w:fldCharType="separate"/>
        </w:r>
        <w:r w:rsidR="00C85962" w:rsidRPr="00C85962">
          <w:rPr>
            <w:rFonts w:ascii="Calibri" w:hAnsi="Calibri" w:cs="Calibri"/>
            <w:noProof/>
            <w:webHidden/>
          </w:rPr>
          <w:t>10</w:t>
        </w:r>
        <w:r w:rsidR="00C85962" w:rsidRPr="00C85962">
          <w:rPr>
            <w:rFonts w:ascii="Calibri" w:hAnsi="Calibri" w:cs="Calibri"/>
            <w:noProof/>
            <w:webHidden/>
          </w:rPr>
          <w:fldChar w:fldCharType="end"/>
        </w:r>
      </w:hyperlink>
    </w:p>
    <w:p w14:paraId="66832A7A" w14:textId="7915E8C4" w:rsidR="00C85962" w:rsidRPr="00C85962" w:rsidRDefault="004D4217">
      <w:pPr>
        <w:pStyle w:val="TOC5"/>
        <w:tabs>
          <w:tab w:val="right" w:leader="dot" w:pos="5030"/>
        </w:tabs>
        <w:rPr>
          <w:rFonts w:ascii="Calibri" w:hAnsi="Calibri" w:cs="Calibri"/>
          <w:noProof/>
          <w:sz w:val="22"/>
          <w:lang w:val="en-US" w:eastAsia="en-US" w:bidi="ar-SA"/>
        </w:rPr>
      </w:pPr>
      <w:hyperlink w:anchor="_Toc47420056" w:history="1">
        <w:r w:rsidR="00C85962" w:rsidRPr="00C85962">
          <w:rPr>
            <w:rStyle w:val="Hyperlink"/>
            <w:rFonts w:ascii="Calibri" w:hAnsi="Calibri" w:cs="Calibri"/>
            <w:noProof/>
          </w:rPr>
          <w:t xml:space="preserve">CJIS </w:t>
        </w:r>
        <w:r w:rsidR="00C85962" w:rsidRPr="00C85962">
          <w:rPr>
            <w:rStyle w:val="Hyperlink"/>
            <w:rFonts w:ascii="Calibri" w:hAnsi="Calibri" w:cs="Calibri"/>
            <w:noProof/>
          </w:rPr>
          <w:t>客戶合約</w:t>
        </w:r>
        <w:r w:rsidR="00C85962" w:rsidRPr="00C85962">
          <w:rPr>
            <w:rFonts w:ascii="Calibri" w:hAnsi="Calibri" w:cs="Calibri"/>
            <w:noProof/>
            <w:webHidden/>
          </w:rPr>
          <w:tab/>
        </w:r>
        <w:r w:rsidR="00C85962" w:rsidRPr="00C85962">
          <w:rPr>
            <w:rFonts w:ascii="Calibri" w:hAnsi="Calibri" w:cs="Calibri"/>
            <w:noProof/>
            <w:webHidden/>
          </w:rPr>
          <w:fldChar w:fldCharType="begin"/>
        </w:r>
        <w:r w:rsidR="00C85962" w:rsidRPr="00C85962">
          <w:rPr>
            <w:rFonts w:ascii="Calibri" w:hAnsi="Calibri" w:cs="Calibri"/>
            <w:noProof/>
            <w:webHidden/>
          </w:rPr>
          <w:instrText xml:space="preserve"> PAGEREF _Toc47420056 \h </w:instrText>
        </w:r>
        <w:r w:rsidR="00C85962" w:rsidRPr="00C85962">
          <w:rPr>
            <w:rFonts w:ascii="Calibri" w:hAnsi="Calibri" w:cs="Calibri"/>
            <w:noProof/>
            <w:webHidden/>
          </w:rPr>
        </w:r>
        <w:r w:rsidR="00C85962" w:rsidRPr="00C85962">
          <w:rPr>
            <w:rFonts w:ascii="Calibri" w:hAnsi="Calibri" w:cs="Calibri"/>
            <w:noProof/>
            <w:webHidden/>
          </w:rPr>
          <w:fldChar w:fldCharType="separate"/>
        </w:r>
        <w:r w:rsidR="00C85962" w:rsidRPr="00C85962">
          <w:rPr>
            <w:rFonts w:ascii="Calibri" w:hAnsi="Calibri" w:cs="Calibri"/>
            <w:noProof/>
            <w:webHidden/>
          </w:rPr>
          <w:t>10</w:t>
        </w:r>
        <w:r w:rsidR="00C85962" w:rsidRPr="00C85962">
          <w:rPr>
            <w:rFonts w:ascii="Calibri" w:hAnsi="Calibri" w:cs="Calibri"/>
            <w:noProof/>
            <w:webHidden/>
          </w:rPr>
          <w:fldChar w:fldCharType="end"/>
        </w:r>
      </w:hyperlink>
    </w:p>
    <w:p w14:paraId="51016FC6" w14:textId="79BC87D7" w:rsidR="00C85962" w:rsidRPr="00C85962" w:rsidRDefault="004D4217">
      <w:pPr>
        <w:pStyle w:val="TOC5"/>
        <w:tabs>
          <w:tab w:val="right" w:leader="dot" w:pos="5030"/>
        </w:tabs>
        <w:rPr>
          <w:rFonts w:ascii="Calibri" w:hAnsi="Calibri" w:cs="Calibri"/>
          <w:noProof/>
          <w:sz w:val="22"/>
          <w:lang w:val="en-US" w:eastAsia="en-US" w:bidi="ar-SA"/>
        </w:rPr>
      </w:pPr>
      <w:hyperlink w:anchor="_Toc47420057" w:history="1">
        <w:r w:rsidR="00C85962" w:rsidRPr="00C85962">
          <w:rPr>
            <w:rStyle w:val="Hyperlink"/>
            <w:rFonts w:ascii="Calibri" w:hAnsi="Calibri" w:cs="Calibri"/>
            <w:noProof/>
          </w:rPr>
          <w:t xml:space="preserve">HIPAA </w:t>
        </w:r>
        <w:r w:rsidR="00C85962" w:rsidRPr="00C85962">
          <w:rPr>
            <w:rStyle w:val="Hyperlink"/>
            <w:rFonts w:ascii="Calibri" w:hAnsi="Calibri" w:cs="Calibri"/>
            <w:noProof/>
          </w:rPr>
          <w:t>商業關係企業</w:t>
        </w:r>
        <w:r w:rsidR="00C85962" w:rsidRPr="00C85962">
          <w:rPr>
            <w:rFonts w:ascii="Calibri" w:hAnsi="Calibri" w:cs="Calibri"/>
            <w:noProof/>
            <w:webHidden/>
          </w:rPr>
          <w:tab/>
        </w:r>
        <w:r w:rsidR="00C85962" w:rsidRPr="00C85962">
          <w:rPr>
            <w:rFonts w:ascii="Calibri" w:hAnsi="Calibri" w:cs="Calibri"/>
            <w:noProof/>
            <w:webHidden/>
          </w:rPr>
          <w:fldChar w:fldCharType="begin"/>
        </w:r>
        <w:r w:rsidR="00C85962" w:rsidRPr="00C85962">
          <w:rPr>
            <w:rFonts w:ascii="Calibri" w:hAnsi="Calibri" w:cs="Calibri"/>
            <w:noProof/>
            <w:webHidden/>
          </w:rPr>
          <w:instrText xml:space="preserve"> PAGEREF _Toc47420057 \h </w:instrText>
        </w:r>
        <w:r w:rsidR="00C85962" w:rsidRPr="00C85962">
          <w:rPr>
            <w:rFonts w:ascii="Calibri" w:hAnsi="Calibri" w:cs="Calibri"/>
            <w:noProof/>
            <w:webHidden/>
          </w:rPr>
        </w:r>
        <w:r w:rsidR="00C85962" w:rsidRPr="00C85962">
          <w:rPr>
            <w:rFonts w:ascii="Calibri" w:hAnsi="Calibri" w:cs="Calibri"/>
            <w:noProof/>
            <w:webHidden/>
          </w:rPr>
          <w:fldChar w:fldCharType="separate"/>
        </w:r>
        <w:r w:rsidR="00C85962" w:rsidRPr="00C85962">
          <w:rPr>
            <w:rFonts w:ascii="Calibri" w:hAnsi="Calibri" w:cs="Calibri"/>
            <w:noProof/>
            <w:webHidden/>
          </w:rPr>
          <w:t>10</w:t>
        </w:r>
        <w:r w:rsidR="00C85962" w:rsidRPr="00C85962">
          <w:rPr>
            <w:rFonts w:ascii="Calibri" w:hAnsi="Calibri" w:cs="Calibri"/>
            <w:noProof/>
            <w:webHidden/>
          </w:rPr>
          <w:fldChar w:fldCharType="end"/>
        </w:r>
      </w:hyperlink>
    </w:p>
    <w:p w14:paraId="3F29D685" w14:textId="16842F19" w:rsidR="00C85962" w:rsidRPr="00C85962" w:rsidRDefault="004D4217">
      <w:pPr>
        <w:pStyle w:val="TOC5"/>
        <w:tabs>
          <w:tab w:val="right" w:leader="dot" w:pos="5030"/>
        </w:tabs>
        <w:rPr>
          <w:rFonts w:ascii="Calibri" w:hAnsi="Calibri" w:cs="Calibri"/>
          <w:noProof/>
          <w:sz w:val="22"/>
          <w:lang w:val="en-US" w:eastAsia="en-US" w:bidi="ar-SA"/>
        </w:rPr>
      </w:pPr>
      <w:hyperlink w:anchor="_Toc47420058" w:history="1">
        <w:r w:rsidR="00C85962" w:rsidRPr="00C85962">
          <w:rPr>
            <w:rStyle w:val="Hyperlink"/>
            <w:rFonts w:ascii="Calibri" w:hAnsi="Calibri" w:cs="Calibri"/>
            <w:noProof/>
          </w:rPr>
          <w:t>加利福尼亞州消費者隱私權法案</w:t>
        </w:r>
        <w:r w:rsidR="00C85962" w:rsidRPr="00C85962">
          <w:rPr>
            <w:rStyle w:val="Hyperlink"/>
            <w:rFonts w:ascii="Calibri" w:hAnsi="Calibri" w:cs="Calibri"/>
            <w:noProof/>
          </w:rPr>
          <w:t xml:space="preserve"> (CCPA)</w:t>
        </w:r>
        <w:r w:rsidR="00C85962" w:rsidRPr="00C85962">
          <w:rPr>
            <w:rFonts w:ascii="Calibri" w:hAnsi="Calibri" w:cs="Calibri"/>
            <w:noProof/>
            <w:webHidden/>
          </w:rPr>
          <w:tab/>
        </w:r>
        <w:r w:rsidR="00C85962" w:rsidRPr="00C85962">
          <w:rPr>
            <w:rFonts w:ascii="Calibri" w:hAnsi="Calibri" w:cs="Calibri"/>
            <w:noProof/>
            <w:webHidden/>
          </w:rPr>
          <w:fldChar w:fldCharType="begin"/>
        </w:r>
        <w:r w:rsidR="00C85962" w:rsidRPr="00C85962">
          <w:rPr>
            <w:rFonts w:ascii="Calibri" w:hAnsi="Calibri" w:cs="Calibri"/>
            <w:noProof/>
            <w:webHidden/>
          </w:rPr>
          <w:instrText xml:space="preserve"> PAGEREF _Toc47420058 \h </w:instrText>
        </w:r>
        <w:r w:rsidR="00C85962" w:rsidRPr="00C85962">
          <w:rPr>
            <w:rFonts w:ascii="Calibri" w:hAnsi="Calibri" w:cs="Calibri"/>
            <w:noProof/>
            <w:webHidden/>
          </w:rPr>
        </w:r>
        <w:r w:rsidR="00C85962" w:rsidRPr="00C85962">
          <w:rPr>
            <w:rFonts w:ascii="Calibri" w:hAnsi="Calibri" w:cs="Calibri"/>
            <w:noProof/>
            <w:webHidden/>
          </w:rPr>
          <w:fldChar w:fldCharType="separate"/>
        </w:r>
        <w:r w:rsidR="00C85962" w:rsidRPr="00C85962">
          <w:rPr>
            <w:rFonts w:ascii="Calibri" w:hAnsi="Calibri" w:cs="Calibri"/>
            <w:noProof/>
            <w:webHidden/>
          </w:rPr>
          <w:t>10</w:t>
        </w:r>
        <w:r w:rsidR="00C85962" w:rsidRPr="00C85962">
          <w:rPr>
            <w:rFonts w:ascii="Calibri" w:hAnsi="Calibri" w:cs="Calibri"/>
            <w:noProof/>
            <w:webHidden/>
          </w:rPr>
          <w:fldChar w:fldCharType="end"/>
        </w:r>
      </w:hyperlink>
    </w:p>
    <w:p w14:paraId="4317931E" w14:textId="20ED84F5" w:rsidR="00C85962" w:rsidRPr="00C85962" w:rsidRDefault="004D4217">
      <w:pPr>
        <w:pStyle w:val="TOC5"/>
        <w:tabs>
          <w:tab w:val="right" w:leader="dot" w:pos="5030"/>
        </w:tabs>
        <w:rPr>
          <w:rFonts w:ascii="Calibri" w:hAnsi="Calibri" w:cs="Calibri"/>
          <w:noProof/>
          <w:sz w:val="22"/>
          <w:lang w:val="en-US" w:eastAsia="en-US" w:bidi="ar-SA"/>
        </w:rPr>
      </w:pPr>
      <w:hyperlink w:anchor="_Toc47420059" w:history="1">
        <w:r w:rsidR="00C85962" w:rsidRPr="00C85962">
          <w:rPr>
            <w:rStyle w:val="Hyperlink"/>
            <w:rFonts w:ascii="Calibri" w:hAnsi="Calibri" w:cs="Calibri"/>
            <w:noProof/>
          </w:rPr>
          <w:t>生物識別資料</w:t>
        </w:r>
        <w:r w:rsidR="00C85962" w:rsidRPr="00C85962">
          <w:rPr>
            <w:rFonts w:ascii="Calibri" w:hAnsi="Calibri" w:cs="Calibri"/>
            <w:noProof/>
            <w:webHidden/>
          </w:rPr>
          <w:tab/>
        </w:r>
        <w:r w:rsidR="00C85962" w:rsidRPr="00C85962">
          <w:rPr>
            <w:rFonts w:ascii="Calibri" w:hAnsi="Calibri" w:cs="Calibri"/>
            <w:noProof/>
            <w:webHidden/>
          </w:rPr>
          <w:fldChar w:fldCharType="begin"/>
        </w:r>
        <w:r w:rsidR="00C85962" w:rsidRPr="00C85962">
          <w:rPr>
            <w:rFonts w:ascii="Calibri" w:hAnsi="Calibri" w:cs="Calibri"/>
            <w:noProof/>
            <w:webHidden/>
          </w:rPr>
          <w:instrText xml:space="preserve"> PAGEREF _Toc47420059 \h </w:instrText>
        </w:r>
        <w:r w:rsidR="00C85962" w:rsidRPr="00C85962">
          <w:rPr>
            <w:rFonts w:ascii="Calibri" w:hAnsi="Calibri" w:cs="Calibri"/>
            <w:noProof/>
            <w:webHidden/>
          </w:rPr>
        </w:r>
        <w:r w:rsidR="00C85962" w:rsidRPr="00C85962">
          <w:rPr>
            <w:rFonts w:ascii="Calibri" w:hAnsi="Calibri" w:cs="Calibri"/>
            <w:noProof/>
            <w:webHidden/>
          </w:rPr>
          <w:fldChar w:fldCharType="separate"/>
        </w:r>
        <w:r w:rsidR="00C85962" w:rsidRPr="00C85962">
          <w:rPr>
            <w:rFonts w:ascii="Calibri" w:hAnsi="Calibri" w:cs="Calibri"/>
            <w:noProof/>
            <w:webHidden/>
          </w:rPr>
          <w:t>10</w:t>
        </w:r>
        <w:r w:rsidR="00C85962" w:rsidRPr="00C85962">
          <w:rPr>
            <w:rFonts w:ascii="Calibri" w:hAnsi="Calibri" w:cs="Calibri"/>
            <w:noProof/>
            <w:webHidden/>
          </w:rPr>
          <w:fldChar w:fldCharType="end"/>
        </w:r>
      </w:hyperlink>
    </w:p>
    <w:p w14:paraId="7A73C7D4" w14:textId="37F360C6" w:rsidR="00C85962" w:rsidRPr="00C85962" w:rsidRDefault="004D4217">
      <w:pPr>
        <w:pStyle w:val="TOC5"/>
        <w:tabs>
          <w:tab w:val="right" w:leader="dot" w:pos="5030"/>
        </w:tabs>
        <w:rPr>
          <w:rFonts w:ascii="Calibri" w:hAnsi="Calibri" w:cs="Calibri"/>
          <w:noProof/>
          <w:sz w:val="22"/>
          <w:lang w:val="en-US" w:eastAsia="en-US" w:bidi="ar-SA"/>
        </w:rPr>
      </w:pPr>
      <w:hyperlink w:anchor="_Toc47420060" w:history="1">
        <w:r w:rsidR="00C85962" w:rsidRPr="00C85962">
          <w:rPr>
            <w:rStyle w:val="Hyperlink"/>
            <w:rFonts w:ascii="Calibri" w:hAnsi="Calibri" w:cs="Calibri"/>
            <w:noProof/>
          </w:rPr>
          <w:t>如何連絡</w:t>
        </w:r>
        <w:r w:rsidR="00C85962" w:rsidRPr="00C85962">
          <w:rPr>
            <w:rStyle w:val="Hyperlink"/>
            <w:rFonts w:ascii="Calibri" w:hAnsi="Calibri" w:cs="Calibri"/>
            <w:noProof/>
          </w:rPr>
          <w:t xml:space="preserve"> Microsoft</w:t>
        </w:r>
        <w:r w:rsidR="00C85962" w:rsidRPr="00C85962">
          <w:rPr>
            <w:rFonts w:ascii="Calibri" w:hAnsi="Calibri" w:cs="Calibri"/>
            <w:noProof/>
            <w:webHidden/>
          </w:rPr>
          <w:tab/>
        </w:r>
        <w:r w:rsidR="00C85962" w:rsidRPr="00C85962">
          <w:rPr>
            <w:rFonts w:ascii="Calibri" w:hAnsi="Calibri" w:cs="Calibri"/>
            <w:noProof/>
            <w:webHidden/>
          </w:rPr>
          <w:fldChar w:fldCharType="begin"/>
        </w:r>
        <w:r w:rsidR="00C85962" w:rsidRPr="00C85962">
          <w:rPr>
            <w:rFonts w:ascii="Calibri" w:hAnsi="Calibri" w:cs="Calibri"/>
            <w:noProof/>
            <w:webHidden/>
          </w:rPr>
          <w:instrText xml:space="preserve"> PAGEREF _Toc47420060 \h </w:instrText>
        </w:r>
        <w:r w:rsidR="00C85962" w:rsidRPr="00C85962">
          <w:rPr>
            <w:rFonts w:ascii="Calibri" w:hAnsi="Calibri" w:cs="Calibri"/>
            <w:noProof/>
            <w:webHidden/>
          </w:rPr>
        </w:r>
        <w:r w:rsidR="00C85962" w:rsidRPr="00C85962">
          <w:rPr>
            <w:rFonts w:ascii="Calibri" w:hAnsi="Calibri" w:cs="Calibri"/>
            <w:noProof/>
            <w:webHidden/>
          </w:rPr>
          <w:fldChar w:fldCharType="separate"/>
        </w:r>
        <w:r w:rsidR="00C85962" w:rsidRPr="00C85962">
          <w:rPr>
            <w:rFonts w:ascii="Calibri" w:hAnsi="Calibri" w:cs="Calibri"/>
            <w:noProof/>
            <w:webHidden/>
          </w:rPr>
          <w:t>10</w:t>
        </w:r>
        <w:r w:rsidR="00C85962" w:rsidRPr="00C85962">
          <w:rPr>
            <w:rFonts w:ascii="Calibri" w:hAnsi="Calibri" w:cs="Calibri"/>
            <w:noProof/>
            <w:webHidden/>
          </w:rPr>
          <w:fldChar w:fldCharType="end"/>
        </w:r>
      </w:hyperlink>
    </w:p>
    <w:p w14:paraId="46C5F95D" w14:textId="4B2C37AF" w:rsidR="00C85962" w:rsidRPr="00C85962" w:rsidRDefault="004D4217">
      <w:pPr>
        <w:pStyle w:val="TOC1"/>
        <w:tabs>
          <w:tab w:val="right" w:leader="dot" w:pos="5030"/>
        </w:tabs>
        <w:rPr>
          <w:rFonts w:ascii="Calibri" w:hAnsi="Calibri" w:cs="Calibri"/>
          <w:b w:val="0"/>
          <w:caps w:val="0"/>
          <w:noProof/>
          <w:sz w:val="22"/>
          <w:lang w:val="en-US" w:eastAsia="en-US" w:bidi="ar-SA"/>
        </w:rPr>
      </w:pPr>
      <w:hyperlink w:anchor="_Toc47420061" w:history="1">
        <w:r w:rsidR="00C85962" w:rsidRPr="00C85962">
          <w:rPr>
            <w:rStyle w:val="Hyperlink"/>
            <w:rFonts w:ascii="Calibri" w:hAnsi="Calibri" w:cs="Calibri"/>
            <w:noProof/>
          </w:rPr>
          <w:t>附錄</w:t>
        </w:r>
        <w:r w:rsidR="00C85962" w:rsidRPr="00C85962">
          <w:rPr>
            <w:rStyle w:val="Hyperlink"/>
            <w:rFonts w:ascii="Calibri" w:hAnsi="Calibri" w:cs="Calibri"/>
            <w:noProof/>
          </w:rPr>
          <w:t xml:space="preserve"> A – </w:t>
        </w:r>
        <w:r w:rsidR="00C85962" w:rsidRPr="00C85962">
          <w:rPr>
            <w:rStyle w:val="Hyperlink"/>
            <w:rFonts w:ascii="Calibri" w:hAnsi="Calibri" w:cs="Calibri"/>
            <w:noProof/>
          </w:rPr>
          <w:t>安全措施</w:t>
        </w:r>
        <w:r w:rsidR="00C85962" w:rsidRPr="00C85962">
          <w:rPr>
            <w:rFonts w:ascii="Calibri" w:hAnsi="Calibri" w:cs="Calibri"/>
            <w:noProof/>
            <w:webHidden/>
          </w:rPr>
          <w:tab/>
        </w:r>
        <w:r w:rsidR="00C85962" w:rsidRPr="00C85962">
          <w:rPr>
            <w:rFonts w:ascii="Calibri" w:hAnsi="Calibri" w:cs="Calibri"/>
            <w:noProof/>
            <w:webHidden/>
          </w:rPr>
          <w:fldChar w:fldCharType="begin"/>
        </w:r>
        <w:r w:rsidR="00C85962" w:rsidRPr="00C85962">
          <w:rPr>
            <w:rFonts w:ascii="Calibri" w:hAnsi="Calibri" w:cs="Calibri"/>
            <w:noProof/>
            <w:webHidden/>
          </w:rPr>
          <w:instrText xml:space="preserve"> PAGEREF _Toc47420061 \h </w:instrText>
        </w:r>
        <w:r w:rsidR="00C85962" w:rsidRPr="00C85962">
          <w:rPr>
            <w:rFonts w:ascii="Calibri" w:hAnsi="Calibri" w:cs="Calibri"/>
            <w:noProof/>
            <w:webHidden/>
          </w:rPr>
        </w:r>
        <w:r w:rsidR="00C85962" w:rsidRPr="00C85962">
          <w:rPr>
            <w:rFonts w:ascii="Calibri" w:hAnsi="Calibri" w:cs="Calibri"/>
            <w:noProof/>
            <w:webHidden/>
          </w:rPr>
          <w:fldChar w:fldCharType="separate"/>
        </w:r>
        <w:r w:rsidR="00C85962" w:rsidRPr="00C85962">
          <w:rPr>
            <w:rFonts w:ascii="Calibri" w:hAnsi="Calibri" w:cs="Calibri"/>
            <w:noProof/>
            <w:webHidden/>
          </w:rPr>
          <w:t>12</w:t>
        </w:r>
        <w:r w:rsidR="00C85962" w:rsidRPr="00C85962">
          <w:rPr>
            <w:rFonts w:ascii="Calibri" w:hAnsi="Calibri" w:cs="Calibri"/>
            <w:noProof/>
            <w:webHidden/>
          </w:rPr>
          <w:fldChar w:fldCharType="end"/>
        </w:r>
      </w:hyperlink>
    </w:p>
    <w:p w14:paraId="33FC4D9C" w14:textId="0643BEBD" w:rsidR="00C85962" w:rsidRPr="00C85962" w:rsidRDefault="004D4217">
      <w:pPr>
        <w:pStyle w:val="TOC1"/>
        <w:tabs>
          <w:tab w:val="right" w:leader="dot" w:pos="5030"/>
        </w:tabs>
        <w:rPr>
          <w:rFonts w:ascii="Calibri" w:hAnsi="Calibri" w:cs="Calibri"/>
          <w:b w:val="0"/>
          <w:caps w:val="0"/>
          <w:noProof/>
          <w:sz w:val="22"/>
          <w:lang w:val="en-US" w:eastAsia="en-US" w:bidi="ar-SA"/>
        </w:rPr>
      </w:pPr>
      <w:hyperlink w:anchor="_Toc47420062" w:history="1">
        <w:r w:rsidR="00C85962" w:rsidRPr="00C85962">
          <w:rPr>
            <w:rStyle w:val="Hyperlink"/>
            <w:rFonts w:ascii="Calibri" w:hAnsi="Calibri" w:cs="Calibri"/>
            <w:noProof/>
          </w:rPr>
          <w:t>附件</w:t>
        </w:r>
        <w:r w:rsidR="00C85962" w:rsidRPr="00C85962">
          <w:rPr>
            <w:rStyle w:val="Hyperlink"/>
            <w:rFonts w:ascii="Calibri" w:hAnsi="Calibri" w:cs="Calibri"/>
            <w:noProof/>
          </w:rPr>
          <w:t xml:space="preserve"> 1 - </w:t>
        </w:r>
        <w:r w:rsidR="00C85962" w:rsidRPr="00C85962">
          <w:rPr>
            <w:rStyle w:val="Hyperlink"/>
            <w:rFonts w:ascii="Calibri" w:hAnsi="Calibri" w:cs="Calibri"/>
            <w:noProof/>
          </w:rPr>
          <w:t>聲明</w:t>
        </w:r>
        <w:r w:rsidR="00C85962" w:rsidRPr="00C85962">
          <w:rPr>
            <w:rFonts w:ascii="Calibri" w:hAnsi="Calibri" w:cs="Calibri"/>
            <w:noProof/>
            <w:webHidden/>
          </w:rPr>
          <w:tab/>
        </w:r>
        <w:r w:rsidR="00C85962" w:rsidRPr="00C85962">
          <w:rPr>
            <w:rFonts w:ascii="Calibri" w:hAnsi="Calibri" w:cs="Calibri"/>
            <w:noProof/>
            <w:webHidden/>
          </w:rPr>
          <w:fldChar w:fldCharType="begin"/>
        </w:r>
        <w:r w:rsidR="00C85962" w:rsidRPr="00C85962">
          <w:rPr>
            <w:rFonts w:ascii="Calibri" w:hAnsi="Calibri" w:cs="Calibri"/>
            <w:noProof/>
            <w:webHidden/>
          </w:rPr>
          <w:instrText xml:space="preserve"> PAGEREF _Toc47420062 \h </w:instrText>
        </w:r>
        <w:r w:rsidR="00C85962" w:rsidRPr="00C85962">
          <w:rPr>
            <w:rFonts w:ascii="Calibri" w:hAnsi="Calibri" w:cs="Calibri"/>
            <w:noProof/>
            <w:webHidden/>
          </w:rPr>
        </w:r>
        <w:r w:rsidR="00C85962" w:rsidRPr="00C85962">
          <w:rPr>
            <w:rFonts w:ascii="Calibri" w:hAnsi="Calibri" w:cs="Calibri"/>
            <w:noProof/>
            <w:webHidden/>
          </w:rPr>
          <w:fldChar w:fldCharType="separate"/>
        </w:r>
        <w:r w:rsidR="00C85962" w:rsidRPr="00C85962">
          <w:rPr>
            <w:rFonts w:ascii="Calibri" w:hAnsi="Calibri" w:cs="Calibri"/>
            <w:noProof/>
            <w:webHidden/>
          </w:rPr>
          <w:t>14</w:t>
        </w:r>
        <w:r w:rsidR="00C85962" w:rsidRPr="00C85962">
          <w:rPr>
            <w:rFonts w:ascii="Calibri" w:hAnsi="Calibri" w:cs="Calibri"/>
            <w:noProof/>
            <w:webHidden/>
          </w:rPr>
          <w:fldChar w:fldCharType="end"/>
        </w:r>
      </w:hyperlink>
    </w:p>
    <w:p w14:paraId="713A37EE" w14:textId="6505B6F2" w:rsidR="00C85962" w:rsidRPr="00C85962" w:rsidRDefault="004D4217">
      <w:pPr>
        <w:pStyle w:val="TOC3"/>
        <w:rPr>
          <w:rFonts w:ascii="Calibri" w:hAnsi="Calibri" w:cs="Calibri"/>
          <w:b w:val="0"/>
          <w:smallCaps w:val="0"/>
          <w:sz w:val="22"/>
          <w:lang w:val="en-US" w:eastAsia="en-US" w:bidi="ar-SA"/>
        </w:rPr>
      </w:pPr>
      <w:hyperlink w:anchor="_Toc47420063" w:history="1">
        <w:r w:rsidR="00C85962" w:rsidRPr="00C85962">
          <w:rPr>
            <w:rStyle w:val="Hyperlink"/>
            <w:rFonts w:ascii="Calibri" w:hAnsi="Calibri" w:cs="Calibri"/>
          </w:rPr>
          <w:t>專業服務</w:t>
        </w:r>
        <w:r w:rsidR="00C85962" w:rsidRPr="00C85962">
          <w:rPr>
            <w:rFonts w:ascii="Calibri" w:hAnsi="Calibri" w:cs="Calibri"/>
            <w:webHidden/>
          </w:rPr>
          <w:tab/>
        </w:r>
        <w:r w:rsidR="00C85962" w:rsidRPr="00C85962">
          <w:rPr>
            <w:rFonts w:ascii="Calibri" w:hAnsi="Calibri" w:cs="Calibri"/>
            <w:webHidden/>
          </w:rPr>
          <w:fldChar w:fldCharType="begin"/>
        </w:r>
        <w:r w:rsidR="00C85962" w:rsidRPr="00C85962">
          <w:rPr>
            <w:rFonts w:ascii="Calibri" w:hAnsi="Calibri" w:cs="Calibri"/>
            <w:webHidden/>
          </w:rPr>
          <w:instrText xml:space="preserve"> PAGEREF _Toc47420063 \h </w:instrText>
        </w:r>
        <w:r w:rsidR="00C85962" w:rsidRPr="00C85962">
          <w:rPr>
            <w:rFonts w:ascii="Calibri" w:hAnsi="Calibri" w:cs="Calibri"/>
            <w:webHidden/>
          </w:rPr>
        </w:r>
        <w:r w:rsidR="00C85962" w:rsidRPr="00C85962">
          <w:rPr>
            <w:rFonts w:ascii="Calibri" w:hAnsi="Calibri" w:cs="Calibri"/>
            <w:webHidden/>
          </w:rPr>
          <w:fldChar w:fldCharType="separate"/>
        </w:r>
        <w:r w:rsidR="00C85962" w:rsidRPr="00C85962">
          <w:rPr>
            <w:rFonts w:ascii="Calibri" w:hAnsi="Calibri" w:cs="Calibri"/>
            <w:webHidden/>
          </w:rPr>
          <w:t>14</w:t>
        </w:r>
        <w:r w:rsidR="00C85962" w:rsidRPr="00C85962">
          <w:rPr>
            <w:rFonts w:ascii="Calibri" w:hAnsi="Calibri" w:cs="Calibri"/>
            <w:webHidden/>
          </w:rPr>
          <w:fldChar w:fldCharType="end"/>
        </w:r>
      </w:hyperlink>
    </w:p>
    <w:p w14:paraId="618092A1" w14:textId="57A24E52" w:rsidR="00C85962" w:rsidRPr="00C85962" w:rsidRDefault="004D4217">
      <w:pPr>
        <w:pStyle w:val="TOC5"/>
        <w:tabs>
          <w:tab w:val="right" w:leader="dot" w:pos="5030"/>
        </w:tabs>
        <w:rPr>
          <w:rFonts w:ascii="Calibri" w:hAnsi="Calibri" w:cs="Calibri"/>
          <w:noProof/>
          <w:sz w:val="22"/>
          <w:lang w:val="en-US" w:eastAsia="en-US" w:bidi="ar-SA"/>
        </w:rPr>
      </w:pPr>
      <w:hyperlink w:anchor="_Toc47420064" w:history="1">
        <w:r w:rsidR="00C85962" w:rsidRPr="00C85962">
          <w:rPr>
            <w:rStyle w:val="Hyperlink"/>
            <w:rFonts w:ascii="Calibri" w:hAnsi="Calibri" w:cs="Calibri"/>
            <w:noProof/>
          </w:rPr>
          <w:t>加利福尼亞州消費者隱私權法案</w:t>
        </w:r>
        <w:r w:rsidR="00C85962" w:rsidRPr="00C85962">
          <w:rPr>
            <w:rStyle w:val="Hyperlink"/>
            <w:rFonts w:ascii="Calibri" w:hAnsi="Calibri" w:cs="Calibri"/>
            <w:noProof/>
          </w:rPr>
          <w:t xml:space="preserve"> (CCPA)</w:t>
        </w:r>
        <w:r w:rsidR="00C85962" w:rsidRPr="00C85962">
          <w:rPr>
            <w:rFonts w:ascii="Calibri" w:hAnsi="Calibri" w:cs="Calibri"/>
            <w:noProof/>
            <w:webHidden/>
          </w:rPr>
          <w:tab/>
        </w:r>
        <w:r w:rsidR="00C85962" w:rsidRPr="00C85962">
          <w:rPr>
            <w:rFonts w:ascii="Calibri" w:hAnsi="Calibri" w:cs="Calibri"/>
            <w:noProof/>
            <w:webHidden/>
          </w:rPr>
          <w:fldChar w:fldCharType="begin"/>
        </w:r>
        <w:r w:rsidR="00C85962" w:rsidRPr="00C85962">
          <w:rPr>
            <w:rFonts w:ascii="Calibri" w:hAnsi="Calibri" w:cs="Calibri"/>
            <w:noProof/>
            <w:webHidden/>
          </w:rPr>
          <w:instrText xml:space="preserve"> PAGEREF _Toc47420064 \h </w:instrText>
        </w:r>
        <w:r w:rsidR="00C85962" w:rsidRPr="00C85962">
          <w:rPr>
            <w:rFonts w:ascii="Calibri" w:hAnsi="Calibri" w:cs="Calibri"/>
            <w:noProof/>
            <w:webHidden/>
          </w:rPr>
        </w:r>
        <w:r w:rsidR="00C85962" w:rsidRPr="00C85962">
          <w:rPr>
            <w:rFonts w:ascii="Calibri" w:hAnsi="Calibri" w:cs="Calibri"/>
            <w:noProof/>
            <w:webHidden/>
          </w:rPr>
          <w:fldChar w:fldCharType="separate"/>
        </w:r>
        <w:r w:rsidR="00C85962" w:rsidRPr="00C85962">
          <w:rPr>
            <w:rFonts w:ascii="Calibri" w:hAnsi="Calibri" w:cs="Calibri"/>
            <w:noProof/>
            <w:webHidden/>
          </w:rPr>
          <w:t>16</w:t>
        </w:r>
        <w:r w:rsidR="00C85962" w:rsidRPr="00C85962">
          <w:rPr>
            <w:rFonts w:ascii="Calibri" w:hAnsi="Calibri" w:cs="Calibri"/>
            <w:noProof/>
            <w:webHidden/>
          </w:rPr>
          <w:fldChar w:fldCharType="end"/>
        </w:r>
      </w:hyperlink>
    </w:p>
    <w:p w14:paraId="1C861D5B" w14:textId="4C96B4E2" w:rsidR="00C85962" w:rsidRPr="00C85962" w:rsidRDefault="004D4217">
      <w:pPr>
        <w:pStyle w:val="TOC5"/>
        <w:tabs>
          <w:tab w:val="right" w:leader="dot" w:pos="5030"/>
        </w:tabs>
        <w:rPr>
          <w:rFonts w:ascii="Calibri" w:hAnsi="Calibri" w:cs="Calibri"/>
          <w:noProof/>
          <w:sz w:val="22"/>
          <w:lang w:val="en-US" w:eastAsia="en-US" w:bidi="ar-SA"/>
        </w:rPr>
      </w:pPr>
      <w:hyperlink w:anchor="_Toc47420065" w:history="1">
        <w:r w:rsidR="00C85962" w:rsidRPr="00C85962">
          <w:rPr>
            <w:rStyle w:val="Hyperlink"/>
            <w:rFonts w:ascii="Calibri" w:hAnsi="Calibri" w:cs="Calibri"/>
            <w:noProof/>
          </w:rPr>
          <w:t>生物識別資料</w:t>
        </w:r>
        <w:r w:rsidR="00C85962" w:rsidRPr="00C85962">
          <w:rPr>
            <w:rFonts w:ascii="Calibri" w:hAnsi="Calibri" w:cs="Calibri"/>
            <w:noProof/>
            <w:webHidden/>
          </w:rPr>
          <w:tab/>
        </w:r>
        <w:r w:rsidR="00C85962" w:rsidRPr="00C85962">
          <w:rPr>
            <w:rFonts w:ascii="Calibri" w:hAnsi="Calibri" w:cs="Calibri"/>
            <w:noProof/>
            <w:webHidden/>
          </w:rPr>
          <w:fldChar w:fldCharType="begin"/>
        </w:r>
        <w:r w:rsidR="00C85962" w:rsidRPr="00C85962">
          <w:rPr>
            <w:rFonts w:ascii="Calibri" w:hAnsi="Calibri" w:cs="Calibri"/>
            <w:noProof/>
            <w:webHidden/>
          </w:rPr>
          <w:instrText xml:space="preserve"> PAGEREF _Toc47420065 \h </w:instrText>
        </w:r>
        <w:r w:rsidR="00C85962" w:rsidRPr="00C85962">
          <w:rPr>
            <w:rFonts w:ascii="Calibri" w:hAnsi="Calibri" w:cs="Calibri"/>
            <w:noProof/>
            <w:webHidden/>
          </w:rPr>
        </w:r>
        <w:r w:rsidR="00C85962" w:rsidRPr="00C85962">
          <w:rPr>
            <w:rFonts w:ascii="Calibri" w:hAnsi="Calibri" w:cs="Calibri"/>
            <w:noProof/>
            <w:webHidden/>
          </w:rPr>
          <w:fldChar w:fldCharType="separate"/>
        </w:r>
        <w:r w:rsidR="00C85962" w:rsidRPr="00C85962">
          <w:rPr>
            <w:rFonts w:ascii="Calibri" w:hAnsi="Calibri" w:cs="Calibri"/>
            <w:noProof/>
            <w:webHidden/>
          </w:rPr>
          <w:t>16</w:t>
        </w:r>
        <w:r w:rsidR="00C85962" w:rsidRPr="00C85962">
          <w:rPr>
            <w:rFonts w:ascii="Calibri" w:hAnsi="Calibri" w:cs="Calibri"/>
            <w:noProof/>
            <w:webHidden/>
          </w:rPr>
          <w:fldChar w:fldCharType="end"/>
        </w:r>
      </w:hyperlink>
    </w:p>
    <w:p w14:paraId="6020F0FE" w14:textId="6CA7A30B" w:rsidR="00C85962" w:rsidRPr="00C85962" w:rsidRDefault="004D4217">
      <w:pPr>
        <w:pStyle w:val="TOC1"/>
        <w:tabs>
          <w:tab w:val="right" w:leader="dot" w:pos="5030"/>
        </w:tabs>
        <w:rPr>
          <w:rFonts w:ascii="Calibri" w:hAnsi="Calibri" w:cs="Calibri"/>
          <w:b w:val="0"/>
          <w:caps w:val="0"/>
          <w:noProof/>
          <w:sz w:val="22"/>
          <w:lang w:val="en-US" w:eastAsia="en-US" w:bidi="ar-SA"/>
        </w:rPr>
      </w:pPr>
      <w:hyperlink w:anchor="_Toc47420066" w:history="1">
        <w:r w:rsidR="00C85962" w:rsidRPr="00C85962">
          <w:rPr>
            <w:rStyle w:val="Hyperlink"/>
            <w:rFonts w:ascii="Calibri" w:hAnsi="Calibri" w:cs="Calibri"/>
            <w:noProof/>
          </w:rPr>
          <w:t>附件</w:t>
        </w:r>
        <w:r w:rsidR="00C85962" w:rsidRPr="00C85962">
          <w:rPr>
            <w:rStyle w:val="Hyperlink"/>
            <w:rFonts w:ascii="Calibri" w:hAnsi="Calibri" w:cs="Calibri"/>
            <w:noProof/>
          </w:rPr>
          <w:t xml:space="preserve"> 2 – </w:t>
        </w:r>
        <w:r w:rsidR="00C85962" w:rsidRPr="00C85962">
          <w:rPr>
            <w:rStyle w:val="Hyperlink"/>
            <w:rFonts w:ascii="Calibri" w:hAnsi="Calibri" w:cs="Calibri"/>
            <w:noProof/>
          </w:rPr>
          <w:t>標準合約條款</w:t>
        </w:r>
        <w:r w:rsidR="00C85962" w:rsidRPr="00C85962">
          <w:rPr>
            <w:rStyle w:val="Hyperlink"/>
            <w:rFonts w:ascii="Calibri" w:hAnsi="Calibri" w:cs="Calibri"/>
            <w:noProof/>
          </w:rPr>
          <w:t xml:space="preserve"> (</w:t>
        </w:r>
        <w:r w:rsidR="00C85962" w:rsidRPr="00C85962">
          <w:rPr>
            <w:rStyle w:val="Hyperlink"/>
            <w:rFonts w:ascii="Calibri" w:hAnsi="Calibri" w:cs="Calibri"/>
            <w:noProof/>
          </w:rPr>
          <w:t>處理者</w:t>
        </w:r>
        <w:r w:rsidR="00C85962" w:rsidRPr="00C85962">
          <w:rPr>
            <w:rStyle w:val="Hyperlink"/>
            <w:rFonts w:ascii="Calibri" w:hAnsi="Calibri" w:cs="Calibri"/>
            <w:noProof/>
          </w:rPr>
          <w:t>)</w:t>
        </w:r>
        <w:r w:rsidR="00C85962" w:rsidRPr="00C85962">
          <w:rPr>
            <w:rFonts w:ascii="Calibri" w:hAnsi="Calibri" w:cs="Calibri"/>
            <w:noProof/>
            <w:webHidden/>
          </w:rPr>
          <w:tab/>
        </w:r>
        <w:r w:rsidR="00C85962" w:rsidRPr="00C85962">
          <w:rPr>
            <w:rFonts w:ascii="Calibri" w:hAnsi="Calibri" w:cs="Calibri"/>
            <w:noProof/>
            <w:webHidden/>
          </w:rPr>
          <w:fldChar w:fldCharType="begin"/>
        </w:r>
        <w:r w:rsidR="00C85962" w:rsidRPr="00C85962">
          <w:rPr>
            <w:rFonts w:ascii="Calibri" w:hAnsi="Calibri" w:cs="Calibri"/>
            <w:noProof/>
            <w:webHidden/>
          </w:rPr>
          <w:instrText xml:space="preserve"> PAGEREF _Toc47420066 \h </w:instrText>
        </w:r>
        <w:r w:rsidR="00C85962" w:rsidRPr="00C85962">
          <w:rPr>
            <w:rFonts w:ascii="Calibri" w:hAnsi="Calibri" w:cs="Calibri"/>
            <w:noProof/>
            <w:webHidden/>
          </w:rPr>
        </w:r>
        <w:r w:rsidR="00C85962" w:rsidRPr="00C85962">
          <w:rPr>
            <w:rFonts w:ascii="Calibri" w:hAnsi="Calibri" w:cs="Calibri"/>
            <w:noProof/>
            <w:webHidden/>
          </w:rPr>
          <w:fldChar w:fldCharType="separate"/>
        </w:r>
        <w:r w:rsidR="00C85962" w:rsidRPr="00C85962">
          <w:rPr>
            <w:rFonts w:ascii="Calibri" w:hAnsi="Calibri" w:cs="Calibri"/>
            <w:noProof/>
            <w:webHidden/>
          </w:rPr>
          <w:t>17</w:t>
        </w:r>
        <w:r w:rsidR="00C85962" w:rsidRPr="00C85962">
          <w:rPr>
            <w:rFonts w:ascii="Calibri" w:hAnsi="Calibri" w:cs="Calibri"/>
            <w:noProof/>
            <w:webHidden/>
          </w:rPr>
          <w:fldChar w:fldCharType="end"/>
        </w:r>
      </w:hyperlink>
    </w:p>
    <w:p w14:paraId="6ACA1E4E" w14:textId="714332E7" w:rsidR="00C85962" w:rsidRPr="00C85962" w:rsidRDefault="004D4217">
      <w:pPr>
        <w:pStyle w:val="TOC1"/>
        <w:tabs>
          <w:tab w:val="right" w:leader="dot" w:pos="5030"/>
        </w:tabs>
        <w:rPr>
          <w:rFonts w:ascii="Calibri" w:hAnsi="Calibri" w:cs="Calibri"/>
          <w:b w:val="0"/>
          <w:caps w:val="0"/>
          <w:noProof/>
          <w:sz w:val="22"/>
          <w:lang w:val="en-US" w:eastAsia="en-US" w:bidi="ar-SA"/>
        </w:rPr>
      </w:pPr>
      <w:hyperlink w:anchor="_Toc47420067" w:history="1">
        <w:r w:rsidR="00C85962" w:rsidRPr="00C85962">
          <w:rPr>
            <w:rStyle w:val="Hyperlink"/>
            <w:rFonts w:ascii="Calibri" w:hAnsi="Calibri" w:cs="Calibri"/>
            <w:noProof/>
          </w:rPr>
          <w:t>附件</w:t>
        </w:r>
        <w:r w:rsidR="00C85962" w:rsidRPr="00C85962">
          <w:rPr>
            <w:rStyle w:val="Hyperlink"/>
            <w:rFonts w:ascii="Calibri" w:hAnsi="Calibri" w:cs="Calibri"/>
            <w:noProof/>
          </w:rPr>
          <w:t xml:space="preserve"> 3 – </w:t>
        </w:r>
        <w:r w:rsidR="00C85962" w:rsidRPr="00C85962">
          <w:rPr>
            <w:rStyle w:val="Hyperlink"/>
            <w:rFonts w:ascii="Calibri" w:hAnsi="Calibri" w:cs="Calibri"/>
            <w:noProof/>
          </w:rPr>
          <w:t>歐盟一般資料保護規定條款</w:t>
        </w:r>
        <w:r w:rsidR="00C85962" w:rsidRPr="00C85962">
          <w:rPr>
            <w:rFonts w:ascii="Calibri" w:hAnsi="Calibri" w:cs="Calibri"/>
            <w:noProof/>
            <w:webHidden/>
          </w:rPr>
          <w:tab/>
        </w:r>
        <w:r w:rsidR="00C85962" w:rsidRPr="00C85962">
          <w:rPr>
            <w:rFonts w:ascii="Calibri" w:hAnsi="Calibri" w:cs="Calibri"/>
            <w:noProof/>
            <w:webHidden/>
          </w:rPr>
          <w:fldChar w:fldCharType="begin"/>
        </w:r>
        <w:r w:rsidR="00C85962" w:rsidRPr="00C85962">
          <w:rPr>
            <w:rFonts w:ascii="Calibri" w:hAnsi="Calibri" w:cs="Calibri"/>
            <w:noProof/>
            <w:webHidden/>
          </w:rPr>
          <w:instrText xml:space="preserve"> PAGEREF _Toc47420067 \h </w:instrText>
        </w:r>
        <w:r w:rsidR="00C85962" w:rsidRPr="00C85962">
          <w:rPr>
            <w:rFonts w:ascii="Calibri" w:hAnsi="Calibri" w:cs="Calibri"/>
            <w:noProof/>
            <w:webHidden/>
          </w:rPr>
        </w:r>
        <w:r w:rsidR="00C85962" w:rsidRPr="00C85962">
          <w:rPr>
            <w:rFonts w:ascii="Calibri" w:hAnsi="Calibri" w:cs="Calibri"/>
            <w:noProof/>
            <w:webHidden/>
          </w:rPr>
          <w:fldChar w:fldCharType="separate"/>
        </w:r>
        <w:r w:rsidR="00C85962" w:rsidRPr="00C85962">
          <w:rPr>
            <w:rFonts w:ascii="Calibri" w:hAnsi="Calibri" w:cs="Calibri"/>
            <w:noProof/>
            <w:webHidden/>
          </w:rPr>
          <w:t>22</w:t>
        </w:r>
        <w:r w:rsidR="00C85962" w:rsidRPr="00C85962">
          <w:rPr>
            <w:rFonts w:ascii="Calibri" w:hAnsi="Calibri" w:cs="Calibri"/>
            <w:noProof/>
            <w:webHidden/>
          </w:rPr>
          <w:fldChar w:fldCharType="end"/>
        </w:r>
      </w:hyperlink>
    </w:p>
    <w:p w14:paraId="2C999148" w14:textId="66F994F6" w:rsidR="002720F2" w:rsidRPr="0045580C" w:rsidRDefault="002720F2" w:rsidP="002720F2">
      <w:pPr>
        <w:pStyle w:val="TOC1"/>
        <w:tabs>
          <w:tab w:val="right" w:leader="dot" w:pos="5030"/>
        </w:tabs>
        <w:rPr>
          <w:rFonts w:cstheme="minorHAnsi"/>
        </w:rPr>
        <w:sectPr w:rsidR="002720F2" w:rsidRPr="0045580C" w:rsidSect="00777692">
          <w:type w:val="continuous"/>
          <w:pgSz w:w="12240" w:h="15840"/>
          <w:pgMar w:top="1440" w:right="720" w:bottom="1440" w:left="720" w:header="720" w:footer="720" w:gutter="0"/>
          <w:cols w:num="2" w:space="720"/>
          <w:docGrid w:linePitch="360"/>
        </w:sectPr>
      </w:pPr>
      <w:r w:rsidRPr="00C85962">
        <w:rPr>
          <w:rFonts w:ascii="Calibri" w:hAnsi="Calibri" w:cs="Calibri"/>
        </w:rPr>
        <w:fldChar w:fldCharType="end"/>
      </w:r>
    </w:p>
    <w:p w14:paraId="1A675199" w14:textId="77777777" w:rsidR="002720F2" w:rsidRPr="0045580C" w:rsidRDefault="002720F2" w:rsidP="002720F2">
      <w:pPr>
        <w:spacing w:after="120"/>
        <w:rPr>
          <w:rFonts w:cstheme="minorHAnsi"/>
        </w:rPr>
      </w:pPr>
      <w:bookmarkStart w:id="2" w:name="_Toc507768531"/>
      <w:bookmarkStart w:id="3" w:name="_Toc6563780"/>
      <w:bookmarkStart w:id="4" w:name="_Toc26883653"/>
      <w:r w:rsidRPr="0045580C">
        <w:rPr>
          <w:rFonts w:cstheme="minorHAnsi"/>
        </w:rPr>
        <w:br w:type="page"/>
      </w:r>
    </w:p>
    <w:p w14:paraId="08B21747" w14:textId="77777777" w:rsidR="002720F2" w:rsidRPr="0045580C" w:rsidRDefault="002720F2" w:rsidP="002720F2">
      <w:pPr>
        <w:pStyle w:val="ProductList-SectionHeading"/>
        <w:spacing w:after="120"/>
        <w:outlineLvl w:val="0"/>
        <w:rPr>
          <w:rFonts w:asciiTheme="minorHAnsi" w:hAnsiTheme="minorHAnsi" w:cstheme="minorHAnsi"/>
        </w:rPr>
      </w:pPr>
      <w:bookmarkStart w:id="5" w:name="Introduction"/>
      <w:bookmarkStart w:id="6" w:name="_Toc47420037"/>
      <w:r w:rsidRPr="0045580C">
        <w:rPr>
          <w:rFonts w:asciiTheme="minorHAnsi" w:hAnsiTheme="minorHAnsi" w:cstheme="minorHAnsi"/>
        </w:rPr>
        <w:lastRenderedPageBreak/>
        <w:t>簡介</w:t>
      </w:r>
      <w:bookmarkEnd w:id="2"/>
      <w:bookmarkEnd w:id="3"/>
      <w:bookmarkEnd w:id="4"/>
      <w:bookmarkEnd w:id="5"/>
      <w:bookmarkEnd w:id="6"/>
    </w:p>
    <w:p w14:paraId="2429C4D8" w14:textId="77777777" w:rsidR="00777692" w:rsidRPr="00BC11A2" w:rsidRDefault="00777692" w:rsidP="00777692">
      <w:pPr>
        <w:pStyle w:val="ProductList-Body"/>
        <w:spacing w:after="120"/>
        <w:rPr>
          <w:rFonts w:ascii="Calibri" w:hAnsi="Calibri" w:cs="Calibri"/>
        </w:rPr>
      </w:pPr>
      <w:bookmarkStart w:id="7" w:name="_Toc507768532"/>
      <w:bookmarkStart w:id="8" w:name="_Toc6563781"/>
      <w:bookmarkStart w:id="9" w:name="_Toc26883654"/>
      <w:bookmarkStart w:id="10" w:name="_Toc507768534"/>
      <w:bookmarkStart w:id="11" w:name="_Toc6563783"/>
      <w:bookmarkStart w:id="12" w:name="_Toc26883656"/>
      <w:r w:rsidRPr="00BC11A2">
        <w:rPr>
          <w:rFonts w:ascii="Calibri" w:hAnsi="Calibri" w:cs="Calibri"/>
        </w:rPr>
        <w:t>雙方當事人同意本</w:t>
      </w:r>
      <w:r w:rsidRPr="00BC11A2">
        <w:rPr>
          <w:rFonts w:ascii="Calibri" w:hAnsi="Calibri" w:cs="Calibri"/>
        </w:rPr>
        <w:t xml:space="preserve"> Microsoft Online Services </w:t>
      </w:r>
      <w:r w:rsidRPr="00BC11A2">
        <w:rPr>
          <w:rFonts w:ascii="Calibri" w:hAnsi="Calibri" w:cs="Calibri"/>
        </w:rPr>
        <w:t>資料保護增補合約</w:t>
      </w:r>
      <w:r w:rsidRPr="00BC11A2">
        <w:rPr>
          <w:rFonts w:ascii="Calibri" w:hAnsi="Calibri" w:cs="Calibri"/>
        </w:rPr>
        <w:t xml:space="preserve"> (</w:t>
      </w:r>
      <w:r w:rsidRPr="00BC11A2">
        <w:rPr>
          <w:rFonts w:ascii="Calibri" w:hAnsi="Calibri" w:cs="Calibri"/>
        </w:rPr>
        <w:t>「</w:t>
      </w:r>
      <w:r w:rsidRPr="00BC11A2">
        <w:rPr>
          <w:rFonts w:ascii="Calibri" w:hAnsi="Calibri" w:cs="Calibri"/>
        </w:rPr>
        <w:t>DPA</w:t>
      </w:r>
      <w:r w:rsidRPr="00BC11A2">
        <w:rPr>
          <w:rFonts w:ascii="Calibri" w:hAnsi="Calibri" w:cs="Calibri"/>
        </w:rPr>
        <w:t>」</w:t>
      </w:r>
      <w:r w:rsidRPr="00BC11A2">
        <w:rPr>
          <w:rFonts w:ascii="Calibri" w:hAnsi="Calibri" w:cs="Calibri"/>
        </w:rPr>
        <w:t xml:space="preserve">) </w:t>
      </w:r>
      <w:r w:rsidRPr="00BC11A2">
        <w:rPr>
          <w:rFonts w:ascii="Calibri" w:hAnsi="Calibri" w:cs="Calibri"/>
        </w:rPr>
        <w:t>載有雙方當事人就線上服務對客戶資料和個人資料之處理和安全性的義務。</w:t>
      </w:r>
      <w:r w:rsidRPr="00BC11A2">
        <w:rPr>
          <w:rFonts w:ascii="Calibri" w:hAnsi="Calibri" w:cs="Calibri"/>
        </w:rPr>
        <w:t xml:space="preserve">DPA </w:t>
      </w:r>
      <w:r w:rsidRPr="00BC11A2">
        <w:rPr>
          <w:rFonts w:ascii="Calibri" w:hAnsi="Calibri" w:cs="Calibri"/>
        </w:rPr>
        <w:t>以在線上服務條款</w:t>
      </w:r>
      <w:r w:rsidRPr="00BC11A2">
        <w:rPr>
          <w:rFonts w:ascii="Calibri" w:hAnsi="Calibri" w:cs="Calibri"/>
        </w:rPr>
        <w:t xml:space="preserve"> (</w:t>
      </w:r>
      <w:r w:rsidRPr="00BC11A2">
        <w:rPr>
          <w:rFonts w:ascii="Calibri" w:hAnsi="Calibri" w:cs="Calibri"/>
        </w:rPr>
        <w:t>或使用權利中的後續網址</w:t>
      </w:r>
      <w:r w:rsidRPr="00BC11A2">
        <w:rPr>
          <w:rFonts w:ascii="Calibri" w:hAnsi="Calibri" w:cs="Calibri"/>
        </w:rPr>
        <w:t xml:space="preserve">) </w:t>
      </w:r>
      <w:r w:rsidRPr="00BC11A2">
        <w:rPr>
          <w:rFonts w:ascii="Calibri" w:hAnsi="Calibri" w:cs="Calibri"/>
        </w:rPr>
        <w:t>中提及之方式納入。雙方當事人亦同意除非另存在個別的專業服務合約，否則本</w:t>
      </w:r>
      <w:r w:rsidRPr="00BC11A2">
        <w:rPr>
          <w:rFonts w:ascii="Calibri" w:hAnsi="Calibri" w:cs="Calibri"/>
        </w:rPr>
        <w:t xml:space="preserve"> DPA </w:t>
      </w:r>
      <w:r w:rsidRPr="00BC11A2">
        <w:rPr>
          <w:rFonts w:ascii="Calibri" w:hAnsi="Calibri" w:cs="Calibri"/>
        </w:rPr>
        <w:t>可規範專業服務資料的處理和安全性。</w:t>
      </w:r>
      <w:bookmarkStart w:id="13" w:name="_Hlk24368805"/>
      <w:r w:rsidRPr="00BC11A2">
        <w:rPr>
          <w:rFonts w:ascii="Calibri" w:hAnsi="Calibri" w:cs="Calibri"/>
        </w:rPr>
        <w:t>個別條款</w:t>
      </w:r>
      <w:r w:rsidRPr="00BC11A2">
        <w:rPr>
          <w:rFonts w:ascii="Calibri" w:hAnsi="Calibri" w:cs="Calibri"/>
        </w:rPr>
        <w:t xml:space="preserve"> (</w:t>
      </w:r>
      <w:r w:rsidRPr="00BC11A2">
        <w:rPr>
          <w:rFonts w:ascii="Calibri" w:hAnsi="Calibri" w:cs="Calibri"/>
        </w:rPr>
        <w:t>包括不同的隱私權和安全性條款</w:t>
      </w:r>
      <w:r w:rsidRPr="00BC11A2">
        <w:rPr>
          <w:rFonts w:ascii="Calibri" w:hAnsi="Calibri" w:cs="Calibri"/>
        </w:rPr>
        <w:t xml:space="preserve">) </w:t>
      </w:r>
      <w:r w:rsidRPr="00BC11A2">
        <w:rPr>
          <w:rFonts w:ascii="Calibri" w:hAnsi="Calibri" w:cs="Calibri"/>
        </w:rPr>
        <w:t>則規範客戶對非</w:t>
      </w:r>
      <w:r w:rsidRPr="00BC11A2">
        <w:rPr>
          <w:rFonts w:ascii="Calibri" w:hAnsi="Calibri" w:cs="Calibri"/>
        </w:rPr>
        <w:t xml:space="preserve"> Microsoft </w:t>
      </w:r>
      <w:r w:rsidRPr="00BC11A2">
        <w:rPr>
          <w:rFonts w:ascii="Calibri" w:hAnsi="Calibri" w:cs="Calibri"/>
        </w:rPr>
        <w:t>產品的使用。</w:t>
      </w:r>
      <w:bookmarkEnd w:id="13"/>
    </w:p>
    <w:p w14:paraId="71714E2F" w14:textId="77777777" w:rsidR="00777692" w:rsidRPr="00BC11A2" w:rsidRDefault="00777692" w:rsidP="00777692">
      <w:pPr>
        <w:pStyle w:val="CommentText"/>
        <w:spacing w:after="120"/>
        <w:rPr>
          <w:rFonts w:ascii="Calibri" w:hAnsi="Calibri" w:cs="Calibri"/>
          <w:sz w:val="18"/>
          <w:szCs w:val="18"/>
        </w:rPr>
      </w:pPr>
      <w:r w:rsidRPr="00BC11A2">
        <w:rPr>
          <w:rFonts w:ascii="Calibri" w:hAnsi="Calibri" w:cs="Calibri"/>
          <w:sz w:val="18"/>
          <w:szCs w:val="18"/>
        </w:rPr>
        <w:t>若</w:t>
      </w:r>
      <w:r w:rsidRPr="00BC11A2">
        <w:rPr>
          <w:rFonts w:ascii="Calibri" w:hAnsi="Calibri" w:cs="Calibri"/>
          <w:sz w:val="18"/>
          <w:szCs w:val="18"/>
        </w:rPr>
        <w:t xml:space="preserve"> DPA </w:t>
      </w:r>
      <w:r w:rsidRPr="00BC11A2">
        <w:rPr>
          <w:rFonts w:ascii="Calibri" w:hAnsi="Calibri" w:cs="Calibri"/>
          <w:sz w:val="18"/>
          <w:szCs w:val="18"/>
        </w:rPr>
        <w:t>條款與客戶大量授權的任何其他條款間有任何牴觸或不一致之情形，應以</w:t>
      </w:r>
      <w:r w:rsidRPr="00BC11A2">
        <w:rPr>
          <w:rFonts w:ascii="Calibri" w:hAnsi="Calibri" w:cs="Calibri"/>
          <w:sz w:val="18"/>
          <w:szCs w:val="18"/>
        </w:rPr>
        <w:t xml:space="preserve"> DPA </w:t>
      </w:r>
      <w:r w:rsidRPr="00BC11A2">
        <w:rPr>
          <w:rFonts w:ascii="Calibri" w:hAnsi="Calibri" w:cs="Calibri"/>
          <w:sz w:val="18"/>
          <w:szCs w:val="18"/>
        </w:rPr>
        <w:t>條款為準。</w:t>
      </w:r>
      <w:r w:rsidRPr="00BC11A2">
        <w:rPr>
          <w:rFonts w:ascii="Calibri" w:hAnsi="Calibri" w:cs="Calibri"/>
          <w:sz w:val="18"/>
          <w:szCs w:val="18"/>
        </w:rPr>
        <w:t xml:space="preserve">Microsoft </w:t>
      </w:r>
      <w:r w:rsidRPr="00BC11A2">
        <w:rPr>
          <w:rFonts w:ascii="Calibri" w:hAnsi="Calibri" w:cs="Calibri"/>
          <w:sz w:val="18"/>
          <w:szCs w:val="18"/>
        </w:rPr>
        <w:t>隱私權聲明中如有可能適用於本文所定義的客戶資料、個人資料或專業服務資料之處理的條款，其牴觸</w:t>
      </w:r>
      <w:r w:rsidRPr="00BC11A2">
        <w:rPr>
          <w:rFonts w:ascii="Calibri" w:hAnsi="Calibri" w:cs="Calibri"/>
          <w:sz w:val="18"/>
          <w:szCs w:val="18"/>
        </w:rPr>
        <w:t xml:space="preserve"> DPA </w:t>
      </w:r>
      <w:r w:rsidRPr="00BC11A2">
        <w:rPr>
          <w:rFonts w:ascii="Calibri" w:hAnsi="Calibri" w:cs="Calibri"/>
          <w:sz w:val="18"/>
          <w:szCs w:val="18"/>
        </w:rPr>
        <w:t>條款時，應以</w:t>
      </w:r>
      <w:r w:rsidRPr="00BC11A2">
        <w:rPr>
          <w:rFonts w:ascii="Calibri" w:hAnsi="Calibri" w:cs="Calibri"/>
          <w:sz w:val="18"/>
          <w:szCs w:val="18"/>
        </w:rPr>
        <w:t xml:space="preserve"> DPA </w:t>
      </w:r>
      <w:r w:rsidRPr="00BC11A2">
        <w:rPr>
          <w:rFonts w:ascii="Calibri" w:hAnsi="Calibri" w:cs="Calibri"/>
          <w:sz w:val="18"/>
          <w:szCs w:val="18"/>
        </w:rPr>
        <w:t>條款為準。為求明確，根據</w:t>
      </w:r>
      <w:hyperlink w:anchor="Attachment2" w:history="1">
        <w:r w:rsidRPr="00BC11A2">
          <w:rPr>
            <w:rStyle w:val="Hyperlink"/>
            <w:rFonts w:ascii="Calibri" w:hAnsi="Calibri" w:cs="Calibri"/>
          </w:rPr>
          <w:t>附件</w:t>
        </w:r>
        <w:r w:rsidRPr="00BC11A2">
          <w:rPr>
            <w:rStyle w:val="Hyperlink"/>
            <w:rFonts w:ascii="Calibri" w:hAnsi="Calibri" w:cs="Calibri"/>
          </w:rPr>
          <w:t xml:space="preserve"> 2</w:t>
        </w:r>
      </w:hyperlink>
      <w:r w:rsidRPr="00BC11A2">
        <w:rPr>
          <w:rFonts w:ascii="Calibri" w:hAnsi="Calibri" w:cs="Calibri"/>
          <w:sz w:val="18"/>
          <w:szCs w:val="18"/>
        </w:rPr>
        <w:t xml:space="preserve"> </w:t>
      </w:r>
      <w:r w:rsidRPr="00BC11A2">
        <w:rPr>
          <w:rFonts w:ascii="Calibri" w:hAnsi="Calibri" w:cs="Calibri"/>
          <w:sz w:val="18"/>
          <w:szCs w:val="18"/>
        </w:rPr>
        <w:t>內標準合約條款的條款</w:t>
      </w:r>
      <w:r w:rsidRPr="00BC11A2">
        <w:rPr>
          <w:rFonts w:ascii="Calibri" w:hAnsi="Calibri" w:cs="Calibri"/>
          <w:sz w:val="18"/>
          <w:szCs w:val="18"/>
        </w:rPr>
        <w:t xml:space="preserve"> 10</w:t>
      </w:r>
      <w:r w:rsidRPr="00BC11A2">
        <w:rPr>
          <w:rFonts w:ascii="Calibri" w:hAnsi="Calibri" w:cs="Calibri"/>
          <w:sz w:val="18"/>
          <w:szCs w:val="18"/>
        </w:rPr>
        <w:t>，標準合約條款優先於</w:t>
      </w:r>
      <w:r w:rsidRPr="00BC11A2">
        <w:rPr>
          <w:rFonts w:ascii="Calibri" w:hAnsi="Calibri" w:cs="Calibri"/>
          <w:sz w:val="18"/>
          <w:szCs w:val="18"/>
        </w:rPr>
        <w:t xml:space="preserve"> DPA </w:t>
      </w:r>
      <w:r w:rsidRPr="00BC11A2">
        <w:rPr>
          <w:rFonts w:ascii="Calibri" w:hAnsi="Calibri" w:cs="Calibri"/>
          <w:sz w:val="18"/>
          <w:szCs w:val="18"/>
        </w:rPr>
        <w:t>條款的任何其他條款。</w:t>
      </w:r>
    </w:p>
    <w:p w14:paraId="22D1585D" w14:textId="77777777" w:rsidR="00777692" w:rsidRPr="00BC11A2" w:rsidRDefault="00777692" w:rsidP="00777692">
      <w:pPr>
        <w:pStyle w:val="ProductList-Body"/>
        <w:spacing w:after="120"/>
        <w:rPr>
          <w:rFonts w:ascii="Calibri" w:hAnsi="Calibri" w:cs="Calibri"/>
        </w:rPr>
      </w:pPr>
      <w:r w:rsidRPr="00BC11A2">
        <w:rPr>
          <w:rFonts w:ascii="Calibri" w:hAnsi="Calibri" w:cs="Calibri"/>
        </w:rPr>
        <w:t xml:space="preserve">Microsoft </w:t>
      </w:r>
      <w:r w:rsidRPr="00BC11A2">
        <w:rPr>
          <w:rFonts w:ascii="Calibri" w:hAnsi="Calibri" w:cs="Calibri"/>
        </w:rPr>
        <w:t>在本</w:t>
      </w:r>
      <w:r w:rsidRPr="00BC11A2">
        <w:rPr>
          <w:rFonts w:ascii="Calibri" w:hAnsi="Calibri" w:cs="Calibri"/>
        </w:rPr>
        <w:t xml:space="preserve"> DPA </w:t>
      </w:r>
      <w:r w:rsidRPr="00BC11A2">
        <w:rPr>
          <w:rFonts w:ascii="Calibri" w:hAnsi="Calibri" w:cs="Calibri"/>
        </w:rPr>
        <w:t>中對所有具大量授權合約的客戶有所承諾。無論</w:t>
      </w:r>
      <w:r w:rsidRPr="00BC11A2">
        <w:rPr>
          <w:rFonts w:ascii="Calibri" w:hAnsi="Calibri" w:cs="Calibri"/>
        </w:rPr>
        <w:t xml:space="preserve"> (1) </w:t>
      </w:r>
      <w:r w:rsidRPr="00BC11A2">
        <w:rPr>
          <w:rFonts w:ascii="Calibri" w:hAnsi="Calibri" w:cs="Calibri"/>
        </w:rPr>
        <w:t>另行適用於任何指定之線上服務訂閱的使用權利為何，或</w:t>
      </w:r>
      <w:r w:rsidRPr="00BC11A2">
        <w:rPr>
          <w:rFonts w:ascii="Calibri" w:hAnsi="Calibri" w:cs="Calibri"/>
        </w:rPr>
        <w:t xml:space="preserve"> (2) </w:t>
      </w:r>
      <w:r w:rsidRPr="00BC11A2">
        <w:rPr>
          <w:rFonts w:ascii="Calibri" w:hAnsi="Calibri" w:cs="Calibri"/>
        </w:rPr>
        <w:t>引用</w:t>
      </w:r>
      <w:r w:rsidRPr="00BC11A2">
        <w:rPr>
          <w:rFonts w:ascii="Calibri" w:hAnsi="Calibri" w:cs="Calibri"/>
        </w:rPr>
        <w:t xml:space="preserve"> OST </w:t>
      </w:r>
      <w:r w:rsidRPr="00BC11A2">
        <w:rPr>
          <w:rFonts w:ascii="Calibri" w:hAnsi="Calibri" w:cs="Calibri"/>
        </w:rPr>
        <w:t>的任何其他合約如何規定，與客戶相關之該等承諾對</w:t>
      </w:r>
      <w:r w:rsidRPr="00BC11A2">
        <w:rPr>
          <w:rFonts w:ascii="Calibri" w:hAnsi="Calibri" w:cs="Calibri"/>
        </w:rPr>
        <w:t xml:space="preserve"> Microsoft </w:t>
      </w:r>
      <w:r w:rsidRPr="00BC11A2">
        <w:rPr>
          <w:rFonts w:ascii="Calibri" w:hAnsi="Calibri" w:cs="Calibri"/>
        </w:rPr>
        <w:t>具有拘束力。</w:t>
      </w:r>
    </w:p>
    <w:p w14:paraId="5437A1DB" w14:textId="77777777" w:rsidR="00777692" w:rsidRPr="00BC11A2" w:rsidRDefault="00777692" w:rsidP="00777692">
      <w:pPr>
        <w:pStyle w:val="ProductList-SubSubSectionHeading"/>
        <w:spacing w:after="120"/>
        <w:outlineLvl w:val="1"/>
        <w:rPr>
          <w:rFonts w:ascii="Calibri" w:hAnsi="Calibri" w:cs="Calibri"/>
        </w:rPr>
      </w:pPr>
      <w:bookmarkStart w:id="14" w:name="_Toc42764827"/>
      <w:bookmarkStart w:id="15" w:name="_Toc47420038"/>
      <w:bookmarkEnd w:id="7"/>
      <w:bookmarkEnd w:id="8"/>
      <w:bookmarkEnd w:id="9"/>
      <w:r w:rsidRPr="00BC11A2">
        <w:rPr>
          <w:rFonts w:ascii="Calibri" w:hAnsi="Calibri" w:cs="Calibri"/>
        </w:rPr>
        <w:t>適用之</w:t>
      </w:r>
      <w:r w:rsidRPr="00BC11A2">
        <w:rPr>
          <w:rFonts w:ascii="Calibri" w:hAnsi="Calibri" w:cs="Calibri"/>
        </w:rPr>
        <w:t xml:space="preserve"> DPA </w:t>
      </w:r>
      <w:r w:rsidRPr="00BC11A2">
        <w:rPr>
          <w:rFonts w:ascii="Calibri" w:hAnsi="Calibri" w:cs="Calibri"/>
        </w:rPr>
        <w:t>條款與更新</w:t>
      </w:r>
      <w:bookmarkEnd w:id="14"/>
      <w:bookmarkEnd w:id="15"/>
    </w:p>
    <w:p w14:paraId="75491FA1" w14:textId="77777777" w:rsidR="00777692" w:rsidRPr="00BC11A2" w:rsidRDefault="00777692" w:rsidP="00777692">
      <w:pPr>
        <w:pStyle w:val="ProductList-Body"/>
        <w:spacing w:after="120"/>
        <w:ind w:left="187"/>
        <w:outlineLvl w:val="2"/>
        <w:rPr>
          <w:rFonts w:ascii="Calibri" w:hAnsi="Calibri" w:cs="Calibri"/>
          <w:b/>
          <w:color w:val="0072C6"/>
        </w:rPr>
      </w:pPr>
      <w:r w:rsidRPr="00BC11A2">
        <w:rPr>
          <w:rFonts w:ascii="Calibri" w:hAnsi="Calibri" w:cs="Calibri"/>
          <w:b/>
          <w:color w:val="0072C6"/>
        </w:rPr>
        <w:t>更新之限制</w:t>
      </w:r>
    </w:p>
    <w:p w14:paraId="114F51DC" w14:textId="77777777" w:rsidR="00777692" w:rsidRPr="00BC11A2" w:rsidRDefault="00777692" w:rsidP="00777692">
      <w:pPr>
        <w:pStyle w:val="ProductList-Body"/>
        <w:spacing w:after="120"/>
        <w:ind w:left="158"/>
        <w:rPr>
          <w:rFonts w:ascii="Calibri" w:hAnsi="Calibri" w:cs="Calibri"/>
        </w:rPr>
      </w:pPr>
      <w:r w:rsidRPr="00BC11A2">
        <w:rPr>
          <w:rFonts w:ascii="Calibri" w:hAnsi="Calibri" w:cs="Calibri"/>
        </w:rPr>
        <w:t>當客戶續約或訂購線上服務的新訂閱時，最新</w:t>
      </w:r>
      <w:r w:rsidRPr="00BC11A2">
        <w:rPr>
          <w:rFonts w:ascii="Calibri" w:hAnsi="Calibri" w:cs="Calibri"/>
        </w:rPr>
        <w:t xml:space="preserve"> DPA </w:t>
      </w:r>
      <w:r w:rsidRPr="00BC11A2">
        <w:rPr>
          <w:rFonts w:ascii="Calibri" w:hAnsi="Calibri" w:cs="Calibri"/>
        </w:rPr>
        <w:t>條款將適用且在客戶對該線上服務之訂閱期間將不會變更。</w:t>
      </w:r>
    </w:p>
    <w:p w14:paraId="2B042DD4" w14:textId="77777777" w:rsidR="00777692" w:rsidRPr="00BC11A2" w:rsidRDefault="00777692" w:rsidP="00777692">
      <w:pPr>
        <w:pStyle w:val="ProductList-Body"/>
        <w:spacing w:after="120"/>
        <w:ind w:left="187"/>
        <w:outlineLvl w:val="2"/>
        <w:rPr>
          <w:rFonts w:ascii="Calibri" w:hAnsi="Calibri" w:cs="Calibri"/>
          <w:b/>
          <w:color w:val="0072C6"/>
        </w:rPr>
      </w:pPr>
      <w:bookmarkStart w:id="16" w:name="_Hlk40343587"/>
      <w:r w:rsidRPr="00BC11A2">
        <w:rPr>
          <w:rFonts w:ascii="Calibri" w:hAnsi="Calibri" w:cs="Calibri"/>
          <w:b/>
          <w:color w:val="0072C6"/>
        </w:rPr>
        <w:t>新功能、增補程式或相關軟體</w:t>
      </w:r>
      <w:bookmarkEnd w:id="16"/>
    </w:p>
    <w:p w14:paraId="5A5EEDBD" w14:textId="77777777" w:rsidR="00777692" w:rsidRPr="00BC11A2" w:rsidRDefault="00777692" w:rsidP="00777692">
      <w:pPr>
        <w:pStyle w:val="ProductList-Body"/>
        <w:spacing w:after="120"/>
        <w:ind w:left="158"/>
        <w:rPr>
          <w:rFonts w:ascii="Calibri" w:hAnsi="Calibri" w:cs="Calibri"/>
        </w:rPr>
      </w:pPr>
      <w:r w:rsidRPr="00BC11A2">
        <w:rPr>
          <w:rFonts w:ascii="Calibri" w:hAnsi="Calibri" w:cs="Calibri"/>
        </w:rPr>
        <w:t>縱有上述更新之限制，當</w:t>
      </w:r>
      <w:r w:rsidRPr="00BC11A2">
        <w:rPr>
          <w:rFonts w:ascii="Calibri" w:hAnsi="Calibri" w:cs="Calibri"/>
        </w:rPr>
        <w:t xml:space="preserve"> Microsoft </w:t>
      </w:r>
      <w:r w:rsidRPr="00BC11A2">
        <w:rPr>
          <w:rFonts w:ascii="Calibri" w:hAnsi="Calibri" w:cs="Calibri"/>
        </w:rPr>
        <w:t>引進新</w:t>
      </w:r>
      <w:r w:rsidRPr="00BC11A2">
        <w:rPr>
          <w:rFonts w:ascii="Calibri" w:hAnsi="Calibri" w:cs="Calibri"/>
        </w:rPr>
        <w:t xml:space="preserve"> (</w:t>
      </w:r>
      <w:r w:rsidRPr="00BC11A2">
        <w:rPr>
          <w:rFonts w:ascii="Calibri" w:hAnsi="Calibri" w:cs="Calibri"/>
        </w:rPr>
        <w:t>亦即先前未納入訂閱中</w:t>
      </w:r>
      <w:r w:rsidRPr="00BC11A2">
        <w:rPr>
          <w:rFonts w:ascii="Calibri" w:hAnsi="Calibri" w:cs="Calibri"/>
        </w:rPr>
        <w:t xml:space="preserve">) </w:t>
      </w:r>
      <w:r w:rsidRPr="00BC11A2">
        <w:rPr>
          <w:rFonts w:ascii="Calibri" w:hAnsi="Calibri" w:cs="Calibri"/>
        </w:rPr>
        <w:t>的功能、增補程式或相關軟體時，</w:t>
      </w:r>
      <w:r w:rsidRPr="00BC11A2">
        <w:rPr>
          <w:rFonts w:ascii="Calibri" w:hAnsi="Calibri" w:cs="Calibri"/>
        </w:rPr>
        <w:t xml:space="preserve">Microsoft </w:t>
      </w:r>
      <w:r w:rsidRPr="00BC11A2">
        <w:rPr>
          <w:rFonts w:ascii="Calibri" w:hAnsi="Calibri" w:cs="Calibri"/>
        </w:rPr>
        <w:t>得提供條款或對適用於客戶對該等新功能、增補程式或相關軟體的使用之</w:t>
      </w:r>
      <w:r w:rsidRPr="00BC11A2">
        <w:rPr>
          <w:rFonts w:ascii="Calibri" w:hAnsi="Calibri" w:cs="Calibri"/>
        </w:rPr>
        <w:t xml:space="preserve"> DPA </w:t>
      </w:r>
      <w:r w:rsidRPr="00BC11A2">
        <w:rPr>
          <w:rFonts w:ascii="Calibri" w:hAnsi="Calibri" w:cs="Calibri"/>
        </w:rPr>
        <w:t>進行更新。如果這些條款包括對</w:t>
      </w:r>
      <w:r w:rsidRPr="00BC11A2">
        <w:rPr>
          <w:rFonts w:ascii="Calibri" w:hAnsi="Calibri" w:cs="Calibri"/>
        </w:rPr>
        <w:t xml:space="preserve"> DPA </w:t>
      </w:r>
      <w:r w:rsidRPr="00BC11A2">
        <w:rPr>
          <w:rFonts w:ascii="Calibri" w:hAnsi="Calibri" w:cs="Calibri"/>
        </w:rPr>
        <w:t>條款任何不利之重大變更，</w:t>
      </w:r>
      <w:r w:rsidRPr="00BC11A2">
        <w:rPr>
          <w:rFonts w:ascii="Calibri" w:hAnsi="Calibri" w:cs="Calibri"/>
        </w:rPr>
        <w:t xml:space="preserve">Microsoft </w:t>
      </w:r>
      <w:r w:rsidRPr="00BC11A2">
        <w:rPr>
          <w:rFonts w:ascii="Calibri" w:hAnsi="Calibri" w:cs="Calibri"/>
        </w:rPr>
        <w:t>將提供客戶選擇機會，使用新的功能、增補程式或相關軟體而不失去一般可使用的線上服務現有功能。若客戶未使用新的功能、增補程式或相關軟體，則對應的新條款將不適用。</w:t>
      </w:r>
    </w:p>
    <w:p w14:paraId="06D34FB1" w14:textId="77777777" w:rsidR="00777692" w:rsidRPr="00BC11A2" w:rsidRDefault="00777692" w:rsidP="00777692">
      <w:pPr>
        <w:pStyle w:val="ProductList-Body"/>
        <w:spacing w:after="120"/>
        <w:ind w:left="187"/>
        <w:outlineLvl w:val="2"/>
        <w:rPr>
          <w:rFonts w:ascii="Calibri" w:hAnsi="Calibri" w:cs="Calibri"/>
          <w:b/>
          <w:color w:val="0072C6"/>
        </w:rPr>
      </w:pPr>
      <w:r w:rsidRPr="00BC11A2">
        <w:rPr>
          <w:rFonts w:ascii="Calibri" w:hAnsi="Calibri" w:cs="Calibri"/>
          <w:b/>
          <w:color w:val="0072C6"/>
        </w:rPr>
        <w:t>政府法規與規定</w:t>
      </w:r>
    </w:p>
    <w:p w14:paraId="73A4FF95" w14:textId="77777777" w:rsidR="00777692" w:rsidRPr="00BC11A2" w:rsidRDefault="00777692" w:rsidP="00777692">
      <w:pPr>
        <w:pStyle w:val="ProductList-Body"/>
        <w:spacing w:after="120"/>
        <w:ind w:left="158"/>
        <w:rPr>
          <w:rFonts w:ascii="Calibri" w:hAnsi="Calibri" w:cs="Calibri"/>
        </w:rPr>
      </w:pPr>
      <w:r w:rsidRPr="00BC11A2">
        <w:rPr>
          <w:rFonts w:ascii="Calibri" w:hAnsi="Calibri" w:cs="Calibri"/>
        </w:rPr>
        <w:t>縱有上述更新之限制，若任何國家</w:t>
      </w:r>
      <w:r w:rsidRPr="00BC11A2">
        <w:rPr>
          <w:rFonts w:ascii="Calibri" w:hAnsi="Calibri" w:cs="Calibri"/>
        </w:rPr>
        <w:t>/</w:t>
      </w:r>
      <w:r w:rsidRPr="00BC11A2">
        <w:rPr>
          <w:rFonts w:ascii="Calibri" w:hAnsi="Calibri" w:cs="Calibri"/>
        </w:rPr>
        <w:t>地區或管轄地中目前或未來有任何政府規定或義務可</w:t>
      </w:r>
      <w:r w:rsidRPr="00BC11A2">
        <w:rPr>
          <w:rFonts w:ascii="Calibri" w:hAnsi="Calibri" w:cs="Calibri"/>
        </w:rPr>
        <w:t xml:space="preserve"> (1) </w:t>
      </w:r>
      <w:r w:rsidRPr="00BC11A2">
        <w:rPr>
          <w:rFonts w:ascii="Calibri" w:hAnsi="Calibri" w:cs="Calibri"/>
        </w:rPr>
        <w:t>約束</w:t>
      </w:r>
      <w:r w:rsidRPr="00BC11A2">
        <w:rPr>
          <w:rFonts w:ascii="Calibri" w:hAnsi="Calibri" w:cs="Calibri"/>
        </w:rPr>
        <w:t xml:space="preserve"> Microsoft </w:t>
      </w:r>
      <w:r w:rsidRPr="00BC11A2">
        <w:rPr>
          <w:rFonts w:ascii="Calibri" w:hAnsi="Calibri" w:cs="Calibri"/>
        </w:rPr>
        <w:t>遵行任何當地並非一般適用於商業運作之規定，</w:t>
      </w:r>
      <w:r w:rsidRPr="00BC11A2">
        <w:rPr>
          <w:rFonts w:ascii="Calibri" w:hAnsi="Calibri" w:cs="Calibri"/>
        </w:rPr>
        <w:t xml:space="preserve">(2) </w:t>
      </w:r>
      <w:r w:rsidRPr="00BC11A2">
        <w:rPr>
          <w:rFonts w:ascii="Calibri" w:hAnsi="Calibri" w:cs="Calibri"/>
        </w:rPr>
        <w:t>顯示出若</w:t>
      </w:r>
      <w:r w:rsidRPr="00BC11A2">
        <w:rPr>
          <w:rFonts w:ascii="Calibri" w:hAnsi="Calibri" w:cs="Calibri"/>
        </w:rPr>
        <w:t xml:space="preserve"> Microsoft </w:t>
      </w:r>
      <w:r w:rsidRPr="00BC11A2">
        <w:rPr>
          <w:rFonts w:ascii="Calibri" w:hAnsi="Calibri" w:cs="Calibri"/>
        </w:rPr>
        <w:t>未經修改則很難繼續運作線上服務，及</w:t>
      </w:r>
      <w:r w:rsidRPr="00BC11A2">
        <w:rPr>
          <w:rFonts w:ascii="Calibri" w:hAnsi="Calibri" w:cs="Calibri"/>
        </w:rPr>
        <w:t>/</w:t>
      </w:r>
      <w:r w:rsidRPr="00BC11A2">
        <w:rPr>
          <w:rFonts w:ascii="Calibri" w:hAnsi="Calibri" w:cs="Calibri"/>
        </w:rPr>
        <w:t>或</w:t>
      </w:r>
      <w:r w:rsidRPr="00BC11A2">
        <w:rPr>
          <w:rFonts w:ascii="Calibri" w:hAnsi="Calibri" w:cs="Calibri"/>
        </w:rPr>
        <w:t xml:space="preserve"> (3) </w:t>
      </w:r>
      <w:r w:rsidRPr="00BC11A2">
        <w:rPr>
          <w:rFonts w:ascii="Calibri" w:hAnsi="Calibri" w:cs="Calibri"/>
        </w:rPr>
        <w:t>造成</w:t>
      </w:r>
      <w:r w:rsidRPr="00BC11A2">
        <w:rPr>
          <w:rFonts w:ascii="Calibri" w:hAnsi="Calibri" w:cs="Calibri"/>
        </w:rPr>
        <w:t xml:space="preserve"> Microsoft </w:t>
      </w:r>
      <w:r w:rsidRPr="00BC11A2">
        <w:rPr>
          <w:rFonts w:ascii="Calibri" w:hAnsi="Calibri" w:cs="Calibri"/>
        </w:rPr>
        <w:t>認為</w:t>
      </w:r>
      <w:r w:rsidRPr="00BC11A2">
        <w:rPr>
          <w:rFonts w:ascii="Calibri" w:hAnsi="Calibri" w:cs="Calibri"/>
        </w:rPr>
        <w:t xml:space="preserve"> DPA </w:t>
      </w:r>
      <w:r w:rsidRPr="00BC11A2">
        <w:rPr>
          <w:rFonts w:ascii="Calibri" w:hAnsi="Calibri" w:cs="Calibri"/>
        </w:rPr>
        <w:t>條款或線上服務可能會與任何此等規定或義務相牴觸時，</w:t>
      </w:r>
      <w:r w:rsidRPr="00BC11A2">
        <w:rPr>
          <w:rFonts w:ascii="Calibri" w:hAnsi="Calibri" w:cs="Calibri"/>
        </w:rPr>
        <w:t xml:space="preserve">Microsoft </w:t>
      </w:r>
      <w:r w:rsidRPr="00BC11A2">
        <w:rPr>
          <w:rFonts w:ascii="Calibri" w:hAnsi="Calibri" w:cs="Calibri"/>
        </w:rPr>
        <w:t>得修改或終止線上服務。</w:t>
      </w:r>
    </w:p>
    <w:p w14:paraId="156BAA74" w14:textId="77777777" w:rsidR="002720F2" w:rsidRPr="0045580C" w:rsidRDefault="002720F2" w:rsidP="002720F2">
      <w:pPr>
        <w:pStyle w:val="ProductList-SubSubSectionHeading"/>
        <w:spacing w:after="120"/>
        <w:outlineLvl w:val="1"/>
        <w:rPr>
          <w:rFonts w:cstheme="minorHAnsi"/>
        </w:rPr>
      </w:pPr>
      <w:bookmarkStart w:id="17" w:name="_Toc47420039"/>
      <w:r w:rsidRPr="0045580C">
        <w:rPr>
          <w:rFonts w:cstheme="minorHAnsi"/>
        </w:rPr>
        <w:t>電子通知</w:t>
      </w:r>
      <w:bookmarkEnd w:id="10"/>
      <w:bookmarkEnd w:id="11"/>
      <w:bookmarkEnd w:id="12"/>
      <w:bookmarkEnd w:id="17"/>
    </w:p>
    <w:p w14:paraId="5E76DEF5" w14:textId="77777777" w:rsidR="002720F2" w:rsidRPr="0045580C" w:rsidRDefault="002720F2" w:rsidP="002720F2">
      <w:pPr>
        <w:pStyle w:val="ProductList-Body"/>
        <w:spacing w:after="120"/>
        <w:rPr>
          <w:rFonts w:cstheme="minorHAnsi"/>
        </w:rPr>
      </w:pPr>
      <w:r w:rsidRPr="0045580C">
        <w:rPr>
          <w:rFonts w:cstheme="minorHAnsi"/>
        </w:rPr>
        <w:t xml:space="preserve">Microsoft </w:t>
      </w:r>
      <w:r w:rsidRPr="0045580C">
        <w:rPr>
          <w:rFonts w:cstheme="minorHAnsi"/>
        </w:rPr>
        <w:t>得以電子方式將線上服務之相關資訊及通知提供給客戶，包括透過電子郵件、線上服務之入口網站，或透過</w:t>
      </w:r>
      <w:r w:rsidRPr="0045580C">
        <w:rPr>
          <w:rFonts w:cstheme="minorHAnsi"/>
        </w:rPr>
        <w:t xml:space="preserve"> Microsoft </w:t>
      </w:r>
      <w:r w:rsidRPr="0045580C">
        <w:rPr>
          <w:rFonts w:cstheme="minorHAnsi"/>
        </w:rPr>
        <w:t>指定的網站提供。通知會在</w:t>
      </w:r>
      <w:r w:rsidRPr="0045580C">
        <w:rPr>
          <w:rFonts w:cstheme="minorHAnsi"/>
        </w:rPr>
        <w:t xml:space="preserve"> Microsoft </w:t>
      </w:r>
      <w:r w:rsidRPr="0045580C">
        <w:rPr>
          <w:rFonts w:cstheme="minorHAnsi"/>
        </w:rPr>
        <w:t>可提供通知之日期送出。</w:t>
      </w:r>
    </w:p>
    <w:p w14:paraId="11544D66" w14:textId="77777777" w:rsidR="002720F2" w:rsidRPr="0045580C" w:rsidRDefault="002720F2" w:rsidP="002720F2">
      <w:pPr>
        <w:pStyle w:val="ProductList-SubSubSectionHeading"/>
        <w:spacing w:after="120"/>
        <w:outlineLvl w:val="1"/>
        <w:rPr>
          <w:rFonts w:cstheme="minorHAnsi"/>
        </w:rPr>
      </w:pPr>
      <w:bookmarkStart w:id="18" w:name="_Toc507768535"/>
      <w:bookmarkStart w:id="19" w:name="_Toc6563784"/>
      <w:bookmarkStart w:id="20" w:name="_Toc26883657"/>
      <w:bookmarkStart w:id="21" w:name="_Toc47420040"/>
      <w:r w:rsidRPr="0045580C">
        <w:rPr>
          <w:rFonts w:cstheme="minorHAnsi"/>
        </w:rPr>
        <w:t>先前版本</w:t>
      </w:r>
      <w:bookmarkEnd w:id="18"/>
      <w:bookmarkEnd w:id="19"/>
      <w:bookmarkEnd w:id="20"/>
      <w:bookmarkEnd w:id="21"/>
    </w:p>
    <w:p w14:paraId="6A2A0736" w14:textId="00BF36F5" w:rsidR="002720F2" w:rsidRPr="0045580C" w:rsidRDefault="00777692" w:rsidP="002720F2">
      <w:pPr>
        <w:pStyle w:val="ProductList-Body"/>
        <w:spacing w:after="120"/>
        <w:rPr>
          <w:rFonts w:cstheme="minorHAnsi"/>
        </w:rPr>
      </w:pPr>
      <w:r w:rsidRPr="00BC11A2">
        <w:rPr>
          <w:rFonts w:ascii="Calibri" w:hAnsi="Calibri" w:cs="Calibri"/>
        </w:rPr>
        <w:t xml:space="preserve">DPA </w:t>
      </w:r>
      <w:r w:rsidRPr="00BC11A2">
        <w:rPr>
          <w:rFonts w:ascii="Calibri" w:hAnsi="Calibri" w:cs="Calibri"/>
        </w:rPr>
        <w:t>條款會提供目前可供使用之線上服務的條款。如需較早版本的</w:t>
      </w:r>
      <w:r w:rsidRPr="00BC11A2">
        <w:rPr>
          <w:rFonts w:ascii="Calibri" w:hAnsi="Calibri" w:cs="Calibri"/>
        </w:rPr>
        <w:t xml:space="preserve"> DPA </w:t>
      </w:r>
      <w:r w:rsidRPr="00BC11A2">
        <w:rPr>
          <w:rFonts w:ascii="Calibri" w:hAnsi="Calibri" w:cs="Calibri"/>
        </w:rPr>
        <w:t>條款，客戶得參閱</w:t>
      </w:r>
      <w:r w:rsidRPr="00BC11A2">
        <w:rPr>
          <w:rFonts w:ascii="Calibri" w:hAnsi="Calibri" w:cs="Calibri"/>
        </w:rPr>
        <w:t xml:space="preserve"> </w:t>
      </w:r>
      <w:bookmarkStart w:id="22" w:name="_Hlk27046654"/>
      <w:r w:rsidRPr="003D5AE5">
        <w:rPr>
          <w:rFonts w:ascii="Calibri" w:hAnsi="Calibri" w:cs="Calibri"/>
          <w:color w:val="0563C1"/>
        </w:rPr>
        <w:fldChar w:fldCharType="begin"/>
      </w:r>
      <w:r w:rsidRPr="003D5AE5">
        <w:rPr>
          <w:rFonts w:ascii="Calibri" w:hAnsi="Calibri" w:cs="Calibri"/>
          <w:color w:val="0563C1"/>
        </w:rPr>
        <w:instrText>HYPERLINK "https://aka.ms/licensingdocs"</w:instrText>
      </w:r>
      <w:r w:rsidRPr="003D5AE5">
        <w:rPr>
          <w:rFonts w:ascii="Calibri" w:hAnsi="Calibri" w:cs="Calibri"/>
          <w:color w:val="0563C1"/>
        </w:rPr>
        <w:fldChar w:fldCharType="separate"/>
      </w:r>
      <w:r w:rsidRPr="003D5AE5">
        <w:rPr>
          <w:rStyle w:val="Hyperlink"/>
          <w:rFonts w:ascii="Calibri" w:hAnsi="Calibri" w:cs="Calibri"/>
          <w:color w:val="0563C1"/>
        </w:rPr>
        <w:t>https://aka.ms/licensingdocs</w:t>
      </w:r>
      <w:r w:rsidRPr="003D5AE5">
        <w:rPr>
          <w:rFonts w:ascii="Calibri" w:hAnsi="Calibri" w:cs="Calibri"/>
          <w:color w:val="0563C1"/>
        </w:rPr>
        <w:fldChar w:fldCharType="end"/>
      </w:r>
      <w:bookmarkEnd w:id="22"/>
      <w:r w:rsidRPr="00BC11A2">
        <w:rPr>
          <w:rFonts w:ascii="Calibri" w:hAnsi="Calibri" w:cs="Calibri"/>
        </w:rPr>
        <w:t xml:space="preserve"> </w:t>
      </w:r>
      <w:r w:rsidRPr="00BC11A2">
        <w:rPr>
          <w:rFonts w:ascii="Calibri" w:hAnsi="Calibri" w:cs="Calibri"/>
        </w:rPr>
        <w:t>或連絡其轉銷商或</w:t>
      </w:r>
      <w:r w:rsidRPr="00BC11A2">
        <w:rPr>
          <w:rFonts w:ascii="Calibri" w:hAnsi="Calibri" w:cs="Calibri"/>
        </w:rPr>
        <w:t xml:space="preserve"> Microsoft </w:t>
      </w:r>
      <w:r w:rsidRPr="00BC11A2">
        <w:rPr>
          <w:rFonts w:ascii="Calibri" w:hAnsi="Calibri" w:cs="Calibri"/>
        </w:rPr>
        <w:t>客戶經理</w:t>
      </w:r>
      <w:r w:rsidR="002720F2" w:rsidRPr="0045580C">
        <w:rPr>
          <w:rFonts w:cstheme="minorHAnsi"/>
        </w:rPr>
        <w:t>。</w:t>
      </w:r>
    </w:p>
    <w:bookmarkStart w:id="23" w:name="_Hlk494736247"/>
    <w:bookmarkStart w:id="24" w:name="_Hlk494736381"/>
    <w:p w14:paraId="7A43371B" w14:textId="77777777" w:rsidR="002720F2" w:rsidRPr="0093197A" w:rsidRDefault="00777692" w:rsidP="002720F2">
      <w:pPr>
        <w:pStyle w:val="ProductList-Body"/>
        <w:shd w:val="clear" w:color="auto" w:fill="A6A6A6" w:themeFill="background1" w:themeFillShade="A6"/>
        <w:spacing w:after="120"/>
        <w:jc w:val="right"/>
        <w:rPr>
          <w:rFonts w:cstheme="minorHAnsi"/>
          <w:color w:val="0563C1"/>
        </w:rPr>
      </w:pPr>
      <w:r>
        <w:fldChar w:fldCharType="begin"/>
      </w:r>
      <w:r>
        <w:instrText xml:space="preserve"> HYPERLINK \l "TableofContents" \o "</w:instrText>
      </w:r>
      <w:r>
        <w:instrText>目錄</w:instrText>
      </w:r>
      <w:r>
        <w:instrText xml:space="preserve">" </w:instrText>
      </w:r>
      <w:r>
        <w:fldChar w:fldCharType="separate"/>
      </w:r>
      <w:r w:rsidR="0093197A" w:rsidRPr="0093197A">
        <w:rPr>
          <w:rStyle w:val="Hyperlink"/>
          <w:rFonts w:cstheme="minorHAnsi"/>
          <w:color w:val="0563C1"/>
          <w:sz w:val="16"/>
          <w:szCs w:val="16"/>
        </w:rPr>
        <w:t>目錄</w:t>
      </w:r>
      <w:r>
        <w:rPr>
          <w:rStyle w:val="Hyperlink"/>
          <w:rFonts w:cstheme="minorHAnsi"/>
          <w:color w:val="0563C1"/>
          <w:sz w:val="16"/>
          <w:szCs w:val="16"/>
        </w:rPr>
        <w:fldChar w:fldCharType="end"/>
      </w:r>
      <w:r w:rsidR="0093197A" w:rsidRPr="0093197A">
        <w:rPr>
          <w:rFonts w:cstheme="minorHAnsi"/>
          <w:color w:val="0563C1"/>
          <w:sz w:val="16"/>
          <w:szCs w:val="16"/>
        </w:rPr>
        <w:t>/</w:t>
      </w:r>
      <w:hyperlink w:anchor="GeneralTerms" w:tooltip="一般條款" w:history="1">
        <w:r w:rsidR="0093197A" w:rsidRPr="0093197A">
          <w:rPr>
            <w:rStyle w:val="Hyperlink"/>
            <w:rFonts w:cstheme="minorHAnsi"/>
            <w:color w:val="0563C1"/>
            <w:sz w:val="16"/>
            <w:szCs w:val="16"/>
          </w:rPr>
          <w:t>一般條款</w:t>
        </w:r>
      </w:hyperlink>
    </w:p>
    <w:p w14:paraId="7FA605CF" w14:textId="77777777" w:rsidR="002720F2" w:rsidRPr="0045580C" w:rsidRDefault="002720F2" w:rsidP="002720F2">
      <w:pPr>
        <w:pStyle w:val="ProductList-Body"/>
        <w:spacing w:after="120"/>
        <w:rPr>
          <w:rFonts w:cstheme="minorHAnsi"/>
        </w:rPr>
      </w:pPr>
    </w:p>
    <w:p w14:paraId="1F39D1E8" w14:textId="77777777" w:rsidR="002720F2" w:rsidRPr="0045580C" w:rsidRDefault="002720F2" w:rsidP="002720F2">
      <w:pPr>
        <w:pStyle w:val="ProductList-Body"/>
        <w:spacing w:after="120"/>
        <w:rPr>
          <w:rFonts w:cstheme="minorHAnsi"/>
        </w:rPr>
        <w:sectPr w:rsidR="002720F2" w:rsidRPr="0045580C" w:rsidSect="00777692">
          <w:footerReference w:type="default" r:id="rId14"/>
          <w:footerReference w:type="first" r:id="rId15"/>
          <w:type w:val="continuous"/>
          <w:pgSz w:w="12240" w:h="15840"/>
          <w:pgMar w:top="1440" w:right="720" w:bottom="1440" w:left="720" w:header="720" w:footer="720" w:gutter="0"/>
          <w:cols w:space="720"/>
          <w:titlePg/>
          <w:docGrid w:linePitch="360"/>
        </w:sectPr>
      </w:pPr>
    </w:p>
    <w:p w14:paraId="083686EE" w14:textId="77777777" w:rsidR="002720F2" w:rsidRPr="0045580C" w:rsidRDefault="002720F2" w:rsidP="002720F2">
      <w:pPr>
        <w:pStyle w:val="ProductList-SectionHeading"/>
        <w:spacing w:after="120"/>
        <w:outlineLvl w:val="0"/>
        <w:rPr>
          <w:rFonts w:asciiTheme="minorHAnsi" w:hAnsiTheme="minorHAnsi" w:cstheme="minorHAnsi"/>
        </w:rPr>
      </w:pPr>
      <w:bookmarkStart w:id="25" w:name="_Toc507768537"/>
      <w:bookmarkStart w:id="26" w:name="_Toc6563786"/>
      <w:bookmarkStart w:id="27" w:name="_Toc26883659"/>
      <w:bookmarkStart w:id="28" w:name="_Toc47420041"/>
      <w:bookmarkStart w:id="29" w:name="Definitions"/>
      <w:bookmarkEnd w:id="23"/>
      <w:bookmarkEnd w:id="24"/>
      <w:r w:rsidRPr="0045580C">
        <w:rPr>
          <w:rFonts w:asciiTheme="minorHAnsi" w:hAnsiTheme="minorHAnsi" w:cstheme="minorHAnsi"/>
        </w:rPr>
        <w:lastRenderedPageBreak/>
        <w:t>定義</w:t>
      </w:r>
      <w:bookmarkEnd w:id="25"/>
      <w:bookmarkEnd w:id="26"/>
      <w:bookmarkEnd w:id="27"/>
      <w:bookmarkEnd w:id="28"/>
    </w:p>
    <w:bookmarkEnd w:id="29"/>
    <w:p w14:paraId="2EE2FD2D" w14:textId="77777777" w:rsidR="002720F2" w:rsidRPr="0045580C" w:rsidRDefault="002720F2" w:rsidP="002720F2">
      <w:pPr>
        <w:pStyle w:val="ProductList-Body"/>
        <w:spacing w:after="120"/>
        <w:rPr>
          <w:rFonts w:cstheme="minorHAnsi"/>
        </w:rPr>
      </w:pPr>
      <w:r w:rsidRPr="0045580C">
        <w:rPr>
          <w:rFonts w:cstheme="minorHAnsi"/>
        </w:rPr>
        <w:t>本</w:t>
      </w:r>
      <w:r w:rsidRPr="0045580C">
        <w:rPr>
          <w:rFonts w:cstheme="minorHAnsi"/>
        </w:rPr>
        <w:t xml:space="preserve"> DPA </w:t>
      </w:r>
      <w:r w:rsidRPr="0045580C">
        <w:rPr>
          <w:rFonts w:cstheme="minorHAnsi"/>
        </w:rPr>
        <w:t>所使用但未定義之名詞，其定義與大量授權合約所提供之定義相同。下列定義名詞係用於本</w:t>
      </w:r>
      <w:r w:rsidRPr="0045580C">
        <w:rPr>
          <w:rFonts w:cstheme="minorHAnsi"/>
        </w:rPr>
        <w:t xml:space="preserve"> DPA</w:t>
      </w:r>
      <w:r w:rsidRPr="0045580C">
        <w:rPr>
          <w:rFonts w:cstheme="minorHAnsi"/>
        </w:rPr>
        <w:t>：</w:t>
      </w:r>
    </w:p>
    <w:p w14:paraId="55178156" w14:textId="77777777" w:rsidR="002720F2" w:rsidRPr="0045580C" w:rsidRDefault="002720F2" w:rsidP="002720F2">
      <w:pPr>
        <w:pStyle w:val="ProductList-Body"/>
        <w:spacing w:after="120"/>
        <w:rPr>
          <w:rFonts w:cstheme="minorHAnsi"/>
        </w:rPr>
      </w:pPr>
      <w:r w:rsidRPr="0045580C">
        <w:rPr>
          <w:rFonts w:cstheme="minorHAnsi"/>
        </w:rPr>
        <w:t>「客戶資料」係指由客戶</w:t>
      </w:r>
      <w:r w:rsidRPr="0045580C">
        <w:rPr>
          <w:rFonts w:cstheme="minorHAnsi"/>
        </w:rPr>
        <w:t xml:space="preserve"> (</w:t>
      </w:r>
      <w:r w:rsidRPr="0045580C">
        <w:rPr>
          <w:rFonts w:cstheme="minorHAnsi"/>
        </w:rPr>
        <w:t>或代表客戶</w:t>
      </w:r>
      <w:r w:rsidRPr="0045580C">
        <w:rPr>
          <w:rFonts w:cstheme="minorHAnsi"/>
        </w:rPr>
        <w:t xml:space="preserve">) </w:t>
      </w:r>
      <w:r w:rsidRPr="0045580C">
        <w:rPr>
          <w:rFonts w:cstheme="minorHAnsi"/>
        </w:rPr>
        <w:t>透過使用線上服務提供給</w:t>
      </w:r>
      <w:r w:rsidRPr="0045580C">
        <w:rPr>
          <w:rFonts w:cstheme="minorHAnsi"/>
        </w:rPr>
        <w:t xml:space="preserve"> Microsoft </w:t>
      </w:r>
      <w:r w:rsidRPr="0045580C">
        <w:rPr>
          <w:rFonts w:cstheme="minorHAnsi"/>
        </w:rPr>
        <w:t>的所有資料，包括所有文字、聲音、影片或影像檔案和軟體。客戶資料不包括專業服務資料。</w:t>
      </w:r>
    </w:p>
    <w:p w14:paraId="4BF9FCEE" w14:textId="77777777" w:rsidR="00777692" w:rsidRPr="0045580C" w:rsidRDefault="00777692" w:rsidP="00777692">
      <w:pPr>
        <w:pStyle w:val="ProductList-Body"/>
        <w:spacing w:after="120"/>
        <w:rPr>
          <w:rFonts w:cstheme="minorHAnsi"/>
        </w:rPr>
      </w:pPr>
      <w:r w:rsidRPr="0045580C">
        <w:rPr>
          <w:rFonts w:cstheme="minorHAnsi"/>
        </w:rPr>
        <w:t>「資料保護規定」係指</w:t>
      </w:r>
      <w:r w:rsidRPr="0045580C">
        <w:rPr>
          <w:rFonts w:cstheme="minorHAnsi"/>
        </w:rPr>
        <w:t xml:space="preserve"> GDPR</w:t>
      </w:r>
      <w:r w:rsidRPr="0045580C">
        <w:rPr>
          <w:rFonts w:cstheme="minorHAnsi"/>
        </w:rPr>
        <w:t>、</w:t>
      </w:r>
      <w:r w:rsidRPr="0045580C">
        <w:rPr>
          <w:rFonts w:cstheme="minorHAnsi"/>
        </w:rPr>
        <w:t xml:space="preserve">EU/EEA </w:t>
      </w:r>
      <w:r w:rsidRPr="0045580C">
        <w:rPr>
          <w:rFonts w:cstheme="minorHAnsi"/>
        </w:rPr>
        <w:t>各地資料保護法以及涉及下列項目的相關法律、規範及其他法律要求：</w:t>
      </w:r>
      <w:r w:rsidRPr="0045580C">
        <w:rPr>
          <w:rFonts w:cstheme="minorHAnsi"/>
        </w:rPr>
        <w:t xml:space="preserve">(a) </w:t>
      </w:r>
      <w:r w:rsidRPr="0045580C">
        <w:rPr>
          <w:rFonts w:cstheme="minorHAnsi"/>
        </w:rPr>
        <w:t>隱私權與資料安全；</w:t>
      </w:r>
      <w:r w:rsidRPr="0045580C">
        <w:rPr>
          <w:rFonts w:cstheme="minorHAnsi"/>
        </w:rPr>
        <w:t xml:space="preserve">(b) </w:t>
      </w:r>
      <w:r w:rsidRPr="0045580C">
        <w:rPr>
          <w:rFonts w:cstheme="minorHAnsi"/>
        </w:rPr>
        <w:t>任何個人資料的使用、蒐集、保留、儲存、安全、揭露、移轉、處分與其他處理。</w:t>
      </w:r>
    </w:p>
    <w:p w14:paraId="01C99FDB" w14:textId="77777777" w:rsidR="002720F2" w:rsidRPr="0045580C" w:rsidRDefault="002720F2" w:rsidP="002720F2">
      <w:pPr>
        <w:pStyle w:val="ProductList-Body"/>
        <w:spacing w:after="120"/>
        <w:rPr>
          <w:rFonts w:cstheme="minorHAnsi"/>
        </w:rPr>
      </w:pPr>
      <w:r w:rsidRPr="0045580C">
        <w:rPr>
          <w:rFonts w:cstheme="minorHAnsi"/>
        </w:rPr>
        <w:t>「診斷資料」係指</w:t>
      </w:r>
      <w:r w:rsidRPr="0045580C">
        <w:rPr>
          <w:rFonts w:cstheme="minorHAnsi"/>
        </w:rPr>
        <w:t xml:space="preserve"> Microsoft </w:t>
      </w:r>
      <w:r w:rsidRPr="0045580C">
        <w:rPr>
          <w:rFonts w:cstheme="minorHAnsi"/>
        </w:rPr>
        <w:t>由客戶因線上服務而安裝於本機的軟體中蒐集或取得的資料。診斷資料亦稱為遙測。診斷資料不包括客戶資料、服務所生資料或專業服務資料。</w:t>
      </w:r>
    </w:p>
    <w:p w14:paraId="689AB78A" w14:textId="77777777" w:rsidR="00777692" w:rsidRPr="00BC11A2" w:rsidRDefault="00777692" w:rsidP="00777692">
      <w:pPr>
        <w:pStyle w:val="ProductList-Body"/>
        <w:spacing w:after="120"/>
        <w:rPr>
          <w:rFonts w:ascii="Calibri" w:hAnsi="Calibri" w:cs="Calibri"/>
        </w:rPr>
      </w:pPr>
      <w:r w:rsidRPr="00BC11A2">
        <w:rPr>
          <w:rFonts w:ascii="Calibri" w:hAnsi="Calibri" w:cs="Calibri"/>
        </w:rPr>
        <w:t>「</w:t>
      </w:r>
      <w:r w:rsidRPr="00BC11A2">
        <w:rPr>
          <w:rFonts w:ascii="Calibri" w:hAnsi="Calibri" w:cs="Calibri"/>
        </w:rPr>
        <w:t xml:space="preserve">DPA </w:t>
      </w:r>
      <w:r w:rsidRPr="00BC11A2">
        <w:rPr>
          <w:rFonts w:ascii="Calibri" w:hAnsi="Calibri" w:cs="Calibri"/>
        </w:rPr>
        <w:t>條款」係指</w:t>
      </w:r>
      <w:r w:rsidRPr="00BC11A2">
        <w:rPr>
          <w:rFonts w:ascii="Calibri" w:hAnsi="Calibri" w:cs="Calibri"/>
        </w:rPr>
        <w:t xml:space="preserve"> DPA </w:t>
      </w:r>
      <w:r w:rsidRPr="00BC11A2">
        <w:rPr>
          <w:rFonts w:ascii="Calibri" w:hAnsi="Calibri" w:cs="Calibri"/>
        </w:rPr>
        <w:t>中的條款和使用權利中任何線上服務的特定條款，而該等條款係在</w:t>
      </w:r>
      <w:r w:rsidRPr="00BC11A2">
        <w:rPr>
          <w:rFonts w:ascii="Calibri" w:hAnsi="Calibri" w:cs="Calibri"/>
        </w:rPr>
        <w:t xml:space="preserve"> DPA </w:t>
      </w:r>
      <w:r w:rsidRPr="00BC11A2">
        <w:rPr>
          <w:rFonts w:ascii="Calibri" w:hAnsi="Calibri" w:cs="Calibri"/>
        </w:rPr>
        <w:t>中針對特定線上服務</w:t>
      </w:r>
      <w:r w:rsidRPr="00BC11A2">
        <w:rPr>
          <w:rFonts w:ascii="Calibri" w:hAnsi="Calibri" w:cs="Calibri"/>
        </w:rPr>
        <w:t xml:space="preserve"> (</w:t>
      </w:r>
      <w:r w:rsidRPr="00BC11A2">
        <w:rPr>
          <w:rFonts w:ascii="Calibri" w:hAnsi="Calibri" w:cs="Calibri"/>
        </w:rPr>
        <w:t>或線上服務的功能</w:t>
      </w:r>
      <w:r w:rsidRPr="00BC11A2">
        <w:rPr>
          <w:rFonts w:ascii="Calibri" w:hAnsi="Calibri" w:cs="Calibri"/>
        </w:rPr>
        <w:t xml:space="preserve">) </w:t>
      </w:r>
      <w:r w:rsidRPr="00BC11A2">
        <w:rPr>
          <w:rFonts w:ascii="Calibri" w:hAnsi="Calibri" w:cs="Calibri"/>
        </w:rPr>
        <w:t>特別增補或修改隱私權及安全性條款。若</w:t>
      </w:r>
      <w:r w:rsidRPr="00BC11A2">
        <w:rPr>
          <w:rFonts w:ascii="Calibri" w:hAnsi="Calibri" w:cs="Calibri"/>
        </w:rPr>
        <w:t xml:space="preserve"> DPA </w:t>
      </w:r>
      <w:r w:rsidRPr="00BC11A2">
        <w:rPr>
          <w:rFonts w:ascii="Calibri" w:hAnsi="Calibri" w:cs="Calibri"/>
        </w:rPr>
        <w:t>與此等線上服務特定條款間有任何牴觸或不一致之情形，對適用的線上服務</w:t>
      </w:r>
      <w:r w:rsidRPr="00BC11A2">
        <w:rPr>
          <w:rFonts w:ascii="Calibri" w:hAnsi="Calibri" w:cs="Calibri"/>
        </w:rPr>
        <w:t xml:space="preserve"> (</w:t>
      </w:r>
      <w:r w:rsidRPr="00BC11A2">
        <w:rPr>
          <w:rFonts w:ascii="Calibri" w:hAnsi="Calibri" w:cs="Calibri"/>
        </w:rPr>
        <w:t>或該線上服務的功能</w:t>
      </w:r>
      <w:r w:rsidRPr="00BC11A2">
        <w:rPr>
          <w:rFonts w:ascii="Calibri" w:hAnsi="Calibri" w:cs="Calibri"/>
        </w:rPr>
        <w:t xml:space="preserve">) </w:t>
      </w:r>
      <w:r w:rsidRPr="00BC11A2">
        <w:rPr>
          <w:rFonts w:ascii="Calibri" w:hAnsi="Calibri" w:cs="Calibri"/>
        </w:rPr>
        <w:t>應以線上服務特定條款為準。</w:t>
      </w:r>
    </w:p>
    <w:p w14:paraId="1DB8E1F3" w14:textId="77777777" w:rsidR="002720F2" w:rsidRPr="0045580C" w:rsidRDefault="002720F2" w:rsidP="002720F2">
      <w:pPr>
        <w:pStyle w:val="ProductList-Body"/>
        <w:spacing w:after="120"/>
        <w:rPr>
          <w:rFonts w:cstheme="minorHAnsi"/>
        </w:rPr>
      </w:pPr>
      <w:r w:rsidRPr="0045580C">
        <w:rPr>
          <w:rFonts w:cstheme="minorHAnsi"/>
        </w:rPr>
        <w:t>「</w:t>
      </w:r>
      <w:r w:rsidRPr="0045580C">
        <w:rPr>
          <w:rFonts w:cstheme="minorHAnsi"/>
        </w:rPr>
        <w:t>GDPR</w:t>
      </w:r>
      <w:r w:rsidRPr="0045580C">
        <w:rPr>
          <w:rFonts w:cstheme="minorHAnsi"/>
        </w:rPr>
        <w:t>」係指歐洲議會與理事會於</w:t>
      </w:r>
      <w:r w:rsidRPr="0045580C">
        <w:rPr>
          <w:rFonts w:cstheme="minorHAnsi"/>
        </w:rPr>
        <w:t xml:space="preserve"> 2016 </w:t>
      </w:r>
      <w:r w:rsidRPr="0045580C">
        <w:rPr>
          <w:rFonts w:cstheme="minorHAnsi"/>
        </w:rPr>
        <w:t>年</w:t>
      </w:r>
      <w:r w:rsidRPr="0045580C">
        <w:rPr>
          <w:rFonts w:cstheme="minorHAnsi"/>
        </w:rPr>
        <w:t xml:space="preserve"> 4 </w:t>
      </w:r>
      <w:r w:rsidRPr="0045580C">
        <w:rPr>
          <w:rFonts w:cstheme="minorHAnsi"/>
        </w:rPr>
        <w:t>月</w:t>
      </w:r>
      <w:r w:rsidRPr="0045580C">
        <w:rPr>
          <w:rFonts w:cstheme="minorHAnsi"/>
        </w:rPr>
        <w:t xml:space="preserve"> 27 </w:t>
      </w:r>
      <w:r w:rsidRPr="0045580C">
        <w:rPr>
          <w:rFonts w:cstheme="minorHAnsi"/>
        </w:rPr>
        <w:t>日就處理個人資料之自然人保護及該等資料之自由流通事宜所頒布，並廢止</w:t>
      </w:r>
      <w:r w:rsidRPr="0045580C">
        <w:rPr>
          <w:rFonts w:cstheme="minorHAnsi"/>
        </w:rPr>
        <w:t xml:space="preserve"> Directive 95/46/EC </w:t>
      </w:r>
      <w:r w:rsidRPr="0045580C">
        <w:rPr>
          <w:rFonts w:cstheme="minorHAnsi"/>
        </w:rPr>
        <w:t>之法規</w:t>
      </w:r>
      <w:r w:rsidRPr="0045580C">
        <w:rPr>
          <w:rFonts w:cstheme="minorHAnsi"/>
        </w:rPr>
        <w:t xml:space="preserve"> (EU) 2016/679 (</w:t>
      </w:r>
      <w:r w:rsidRPr="0045580C">
        <w:rPr>
          <w:rFonts w:cstheme="minorHAnsi"/>
        </w:rPr>
        <w:t>一般資料保護規定</w:t>
      </w:r>
      <w:r w:rsidRPr="0045580C">
        <w:rPr>
          <w:rFonts w:cstheme="minorHAnsi"/>
        </w:rPr>
        <w:t>)</w:t>
      </w:r>
      <w:r w:rsidRPr="0045580C">
        <w:rPr>
          <w:rFonts w:cstheme="minorHAnsi"/>
        </w:rPr>
        <w:t>。</w:t>
      </w:r>
    </w:p>
    <w:p w14:paraId="58C0DCA0" w14:textId="77777777" w:rsidR="002720F2" w:rsidRPr="0045580C" w:rsidRDefault="002720F2" w:rsidP="002720F2">
      <w:pPr>
        <w:pStyle w:val="ProductList-Body"/>
        <w:spacing w:after="120"/>
        <w:rPr>
          <w:rFonts w:cstheme="minorHAnsi"/>
        </w:rPr>
      </w:pPr>
      <w:r w:rsidRPr="0045580C">
        <w:rPr>
          <w:rFonts w:cstheme="minorHAnsi"/>
        </w:rPr>
        <w:t>「</w:t>
      </w:r>
      <w:r w:rsidRPr="0045580C">
        <w:rPr>
          <w:rFonts w:cstheme="minorHAnsi"/>
        </w:rPr>
        <w:t xml:space="preserve">EU/EEA </w:t>
      </w:r>
      <w:r w:rsidRPr="0045580C">
        <w:rPr>
          <w:rFonts w:cstheme="minorHAnsi"/>
        </w:rPr>
        <w:t>各地資料保護法」係指實施</w:t>
      </w:r>
      <w:r w:rsidRPr="0045580C">
        <w:rPr>
          <w:rFonts w:cstheme="minorHAnsi"/>
        </w:rPr>
        <w:t xml:space="preserve"> GDPR </w:t>
      </w:r>
      <w:r w:rsidRPr="0045580C">
        <w:rPr>
          <w:rFonts w:cstheme="minorHAnsi"/>
        </w:rPr>
        <w:t>的任何從屬法律與規範。</w:t>
      </w:r>
    </w:p>
    <w:p w14:paraId="79DCCC8C" w14:textId="77777777" w:rsidR="002720F2" w:rsidRPr="0045580C" w:rsidRDefault="002720F2" w:rsidP="002720F2">
      <w:pPr>
        <w:pStyle w:val="ProductList-Body"/>
        <w:spacing w:after="120"/>
        <w:rPr>
          <w:rFonts w:cstheme="minorHAnsi"/>
        </w:rPr>
      </w:pPr>
      <w:r w:rsidRPr="0045580C">
        <w:rPr>
          <w:rFonts w:cstheme="minorHAnsi"/>
        </w:rPr>
        <w:t>「</w:t>
      </w:r>
      <w:r w:rsidRPr="0045580C">
        <w:rPr>
          <w:rFonts w:cstheme="minorHAnsi"/>
        </w:rPr>
        <w:t xml:space="preserve">GDPR </w:t>
      </w:r>
      <w:r w:rsidRPr="0045580C">
        <w:rPr>
          <w:rFonts w:cstheme="minorHAnsi"/>
        </w:rPr>
        <w:t>條款」係指</w:t>
      </w:r>
      <w:hyperlink w:anchor="Attachment3" w:tooltip="附件 3" w:history="1">
        <w:r w:rsidRPr="00943931">
          <w:rPr>
            <w:rStyle w:val="Hyperlink"/>
            <w:rFonts w:cstheme="minorHAnsi"/>
            <w:color w:val="0563C1"/>
          </w:rPr>
          <w:t>附件</w:t>
        </w:r>
        <w:r w:rsidRPr="00943931">
          <w:rPr>
            <w:rStyle w:val="Hyperlink"/>
            <w:rFonts w:cstheme="minorHAnsi"/>
            <w:color w:val="0563C1"/>
          </w:rPr>
          <w:t xml:space="preserve"> 3</w:t>
        </w:r>
      </w:hyperlink>
      <w:r w:rsidRPr="0045580C">
        <w:rPr>
          <w:rFonts w:cstheme="minorHAnsi"/>
        </w:rPr>
        <w:t xml:space="preserve"> </w:t>
      </w:r>
      <w:r w:rsidRPr="0045580C">
        <w:rPr>
          <w:rFonts w:cstheme="minorHAnsi"/>
        </w:rPr>
        <w:t>中的條款，其中</w:t>
      </w:r>
      <w:r w:rsidRPr="0045580C">
        <w:rPr>
          <w:rFonts w:cstheme="minorHAnsi"/>
        </w:rPr>
        <w:t xml:space="preserve"> Microsoft </w:t>
      </w:r>
      <w:r w:rsidRPr="0045580C">
        <w:rPr>
          <w:rFonts w:cstheme="minorHAnsi"/>
        </w:rPr>
        <w:t>根據</w:t>
      </w:r>
      <w:r w:rsidRPr="0045580C">
        <w:rPr>
          <w:rFonts w:cstheme="minorHAnsi"/>
        </w:rPr>
        <w:t xml:space="preserve"> GDPR </w:t>
      </w:r>
      <w:r w:rsidRPr="0045580C">
        <w:rPr>
          <w:rFonts w:cstheme="minorHAnsi"/>
        </w:rPr>
        <w:t>第</w:t>
      </w:r>
      <w:r w:rsidRPr="0045580C">
        <w:rPr>
          <w:rFonts w:cstheme="minorHAnsi"/>
        </w:rPr>
        <w:t xml:space="preserve"> 28 </w:t>
      </w:r>
      <w:r w:rsidRPr="0045580C">
        <w:rPr>
          <w:rFonts w:cstheme="minorHAnsi"/>
        </w:rPr>
        <w:t>條的要求對其處理個人資料做出具拘束力的承諾。</w:t>
      </w:r>
    </w:p>
    <w:p w14:paraId="26A022AD" w14:textId="77777777" w:rsidR="002720F2" w:rsidRPr="0045580C" w:rsidRDefault="002720F2" w:rsidP="002720F2">
      <w:pPr>
        <w:pStyle w:val="ProductList-Body"/>
        <w:spacing w:after="120"/>
        <w:rPr>
          <w:rFonts w:cstheme="minorHAnsi"/>
        </w:rPr>
      </w:pPr>
      <w:r w:rsidRPr="0045580C">
        <w:rPr>
          <w:rFonts w:cstheme="minorHAnsi"/>
        </w:rPr>
        <w:t>「個人資料」係指與已識別的自然人或足資識別之自然人相關的任何資訊。可識別自然人係指所有可直接或間接識別出之個人，特別是透過參考身分識別項目，例如姓名、身分證字號、位置資料、線上識別碼，或是和該自然人之身體、生理、遺傳、心智、經濟、文化或社會認同明確相關之一個或多個因素。</w:t>
      </w:r>
    </w:p>
    <w:p w14:paraId="685F1E96" w14:textId="77777777" w:rsidR="002720F2" w:rsidRPr="0045580C" w:rsidRDefault="002720F2" w:rsidP="002720F2">
      <w:pPr>
        <w:pStyle w:val="ProductList-Body"/>
        <w:spacing w:after="120"/>
        <w:rPr>
          <w:rFonts w:cstheme="minorHAnsi"/>
        </w:rPr>
      </w:pPr>
      <w:r w:rsidRPr="0045580C">
        <w:rPr>
          <w:rFonts w:cstheme="minorHAnsi"/>
        </w:rPr>
        <w:t>「專業服務資料」係指為透過與</w:t>
      </w:r>
      <w:r w:rsidRPr="0045580C">
        <w:rPr>
          <w:rFonts w:cstheme="minorHAnsi"/>
        </w:rPr>
        <w:t xml:space="preserve"> Microsoft </w:t>
      </w:r>
      <w:r w:rsidRPr="0045580C">
        <w:rPr>
          <w:rFonts w:cstheme="minorHAnsi"/>
        </w:rPr>
        <w:t>訂立協議取得專業服務，由客戶本身或客戶之代表向</w:t>
      </w:r>
      <w:r w:rsidRPr="0045580C">
        <w:rPr>
          <w:rFonts w:cstheme="minorHAnsi"/>
        </w:rPr>
        <w:t xml:space="preserve"> Microsoft </w:t>
      </w:r>
      <w:r w:rsidRPr="0045580C">
        <w:rPr>
          <w:rFonts w:cstheme="minorHAnsi"/>
        </w:rPr>
        <w:t>提供</w:t>
      </w:r>
      <w:r w:rsidRPr="0045580C">
        <w:rPr>
          <w:rFonts w:cstheme="minorHAnsi"/>
        </w:rPr>
        <w:t xml:space="preserve"> (</w:t>
      </w:r>
      <w:r w:rsidRPr="0045580C">
        <w:rPr>
          <w:rFonts w:cstheme="minorHAnsi"/>
        </w:rPr>
        <w:t>或客戶授權</w:t>
      </w:r>
      <w:r w:rsidRPr="0045580C">
        <w:rPr>
          <w:rFonts w:cstheme="minorHAnsi"/>
        </w:rPr>
        <w:t xml:space="preserve"> Microsoft </w:t>
      </w:r>
      <w:r w:rsidRPr="0045580C">
        <w:rPr>
          <w:rFonts w:cstheme="minorHAnsi"/>
        </w:rPr>
        <w:t>從線上服務取得</w:t>
      </w:r>
      <w:r w:rsidRPr="0045580C">
        <w:rPr>
          <w:rFonts w:cstheme="minorHAnsi"/>
        </w:rPr>
        <w:t xml:space="preserve">) </w:t>
      </w:r>
      <w:r w:rsidRPr="0045580C">
        <w:rPr>
          <w:rFonts w:cstheme="minorHAnsi"/>
        </w:rPr>
        <w:t>或</w:t>
      </w:r>
      <w:r w:rsidRPr="0045580C">
        <w:rPr>
          <w:rFonts w:cstheme="minorHAnsi"/>
        </w:rPr>
        <w:t xml:space="preserve"> Microsoft </w:t>
      </w:r>
      <w:r w:rsidRPr="0045580C">
        <w:rPr>
          <w:rFonts w:cstheme="minorHAnsi"/>
        </w:rPr>
        <w:t>本身或其代表以其他方式取得或處理之所有資料，包括所有文字、聲音、影片、影像檔案或軟體。</w:t>
      </w:r>
      <w:r w:rsidRPr="0045580C">
        <w:rPr>
          <w:rFonts w:cstheme="minorHAnsi"/>
          <w:szCs w:val="18"/>
        </w:rPr>
        <w:t>專業服務</w:t>
      </w:r>
      <w:r w:rsidRPr="0045580C">
        <w:rPr>
          <w:rFonts w:cstheme="minorHAnsi"/>
        </w:rPr>
        <w:t>資料</w:t>
      </w:r>
      <w:r w:rsidRPr="0045580C">
        <w:rPr>
          <w:rFonts w:cstheme="minorHAnsi"/>
          <w:szCs w:val="18"/>
        </w:rPr>
        <w:t>包括</w:t>
      </w:r>
      <w:r w:rsidRPr="0045580C">
        <w:rPr>
          <w:rFonts w:cstheme="minorHAnsi"/>
        </w:rPr>
        <w:t>支援資料。</w:t>
      </w:r>
    </w:p>
    <w:p w14:paraId="2425553C" w14:textId="77777777" w:rsidR="002720F2" w:rsidRPr="0045580C" w:rsidRDefault="002720F2" w:rsidP="002720F2">
      <w:pPr>
        <w:pStyle w:val="ProductList-Body"/>
        <w:spacing w:after="120"/>
        <w:rPr>
          <w:rFonts w:cstheme="minorHAnsi"/>
        </w:rPr>
      </w:pPr>
      <w:r w:rsidRPr="0045580C">
        <w:rPr>
          <w:rFonts w:cstheme="minorHAnsi"/>
        </w:rPr>
        <w:t>「服務所生資料」係指</w:t>
      </w:r>
      <w:r w:rsidRPr="0045580C">
        <w:rPr>
          <w:rFonts w:cstheme="minorHAnsi"/>
        </w:rPr>
        <w:t xml:space="preserve"> Microsoft </w:t>
      </w:r>
      <w:r w:rsidRPr="0045580C">
        <w:rPr>
          <w:rFonts w:cstheme="minorHAnsi"/>
        </w:rPr>
        <w:t>透過線上服務的運作而產生或獲得的資料。服務所生資料不包括客戶資料、診斷資料或專業服務資料。</w:t>
      </w:r>
    </w:p>
    <w:p w14:paraId="4743921F" w14:textId="77777777" w:rsidR="002720F2" w:rsidRPr="0045580C" w:rsidRDefault="002720F2" w:rsidP="002720F2">
      <w:pPr>
        <w:pStyle w:val="ProductList-Body"/>
        <w:spacing w:after="120"/>
        <w:rPr>
          <w:rFonts w:cstheme="minorHAnsi"/>
        </w:rPr>
      </w:pPr>
      <w:r w:rsidRPr="0045580C">
        <w:rPr>
          <w:rFonts w:cstheme="minorHAnsi"/>
        </w:rPr>
        <w:t>「標準合約條款」係指針對將個人資料移轉至設立於第三國家</w:t>
      </w:r>
      <w:r w:rsidRPr="0045580C">
        <w:rPr>
          <w:rFonts w:cstheme="minorHAnsi"/>
        </w:rPr>
        <w:t>/</w:t>
      </w:r>
      <w:r w:rsidRPr="0045580C">
        <w:rPr>
          <w:rFonts w:cstheme="minorHAnsi"/>
        </w:rPr>
        <w:t>地區的處理者，且該第三國家</w:t>
      </w:r>
      <w:r w:rsidRPr="0045580C">
        <w:rPr>
          <w:rFonts w:cstheme="minorHAnsi"/>
        </w:rPr>
        <w:t>/</w:t>
      </w:r>
      <w:r w:rsidRPr="0045580C">
        <w:rPr>
          <w:rFonts w:cstheme="minorHAnsi"/>
        </w:rPr>
        <w:t>地區無法確保適當等級的資料保護時訂定的標準資料保護條款，其載於</w:t>
      </w:r>
      <w:r w:rsidRPr="0045580C">
        <w:rPr>
          <w:rFonts w:cstheme="minorHAnsi"/>
        </w:rPr>
        <w:t xml:space="preserve"> GDPR </w:t>
      </w:r>
      <w:r w:rsidRPr="0045580C">
        <w:rPr>
          <w:rFonts w:cstheme="minorHAnsi"/>
        </w:rPr>
        <w:t>第</w:t>
      </w:r>
      <w:r w:rsidRPr="0045580C">
        <w:rPr>
          <w:rFonts w:cstheme="minorHAnsi"/>
        </w:rPr>
        <w:t xml:space="preserve"> 46 </w:t>
      </w:r>
      <w:r w:rsidRPr="0045580C">
        <w:rPr>
          <w:rFonts w:cstheme="minorHAnsi"/>
        </w:rPr>
        <w:t>條並經歐盟執行委員會於</w:t>
      </w:r>
      <w:r w:rsidRPr="0045580C">
        <w:rPr>
          <w:rFonts w:cstheme="minorHAnsi"/>
        </w:rPr>
        <w:t xml:space="preserve"> 2010 </w:t>
      </w:r>
      <w:r w:rsidRPr="0045580C">
        <w:rPr>
          <w:rFonts w:cstheme="minorHAnsi"/>
        </w:rPr>
        <w:t>年</w:t>
      </w:r>
      <w:r w:rsidRPr="0045580C">
        <w:rPr>
          <w:rFonts w:cstheme="minorHAnsi"/>
        </w:rPr>
        <w:t xml:space="preserve"> 2 </w:t>
      </w:r>
      <w:r w:rsidRPr="0045580C">
        <w:rPr>
          <w:rFonts w:cstheme="minorHAnsi"/>
        </w:rPr>
        <w:t>月</w:t>
      </w:r>
      <w:r w:rsidRPr="0045580C">
        <w:rPr>
          <w:rFonts w:cstheme="minorHAnsi"/>
        </w:rPr>
        <w:t xml:space="preserve"> 5 </w:t>
      </w:r>
      <w:r w:rsidRPr="0045580C">
        <w:rPr>
          <w:rFonts w:cstheme="minorHAnsi"/>
        </w:rPr>
        <w:t>日做出的</w:t>
      </w:r>
      <w:r w:rsidRPr="0045580C">
        <w:rPr>
          <w:rFonts w:cstheme="minorHAnsi"/>
        </w:rPr>
        <w:t xml:space="preserve"> 2010/87/EC </w:t>
      </w:r>
      <w:r w:rsidRPr="0045580C">
        <w:rPr>
          <w:rFonts w:cstheme="minorHAnsi"/>
        </w:rPr>
        <w:t>決議核可。標準合約條款見</w:t>
      </w:r>
      <w:hyperlink w:anchor="Attachment2" w:tooltip="附件 2" w:history="1">
        <w:r w:rsidRPr="00943931">
          <w:rPr>
            <w:rStyle w:val="Hyperlink"/>
            <w:rFonts w:cstheme="minorHAnsi"/>
            <w:color w:val="0563C1"/>
          </w:rPr>
          <w:t>附件</w:t>
        </w:r>
        <w:r w:rsidRPr="00943931">
          <w:rPr>
            <w:rStyle w:val="Hyperlink"/>
            <w:rFonts w:cstheme="minorHAnsi"/>
            <w:color w:val="0563C1"/>
          </w:rPr>
          <w:t xml:space="preserve"> 2</w:t>
        </w:r>
      </w:hyperlink>
      <w:r w:rsidRPr="0045580C">
        <w:rPr>
          <w:rFonts w:cstheme="minorHAnsi"/>
        </w:rPr>
        <w:t>。</w:t>
      </w:r>
    </w:p>
    <w:p w14:paraId="0649995D" w14:textId="7BE0218D" w:rsidR="002720F2" w:rsidRPr="0045580C" w:rsidRDefault="00777692" w:rsidP="002720F2">
      <w:pPr>
        <w:pStyle w:val="ProductList-Body"/>
        <w:spacing w:after="120"/>
        <w:rPr>
          <w:rFonts w:cstheme="minorHAnsi"/>
        </w:rPr>
      </w:pPr>
      <w:r w:rsidRPr="00BC11A2">
        <w:rPr>
          <w:rFonts w:ascii="Calibri" w:hAnsi="Calibri" w:cs="Calibri"/>
        </w:rPr>
        <w:t>「輔助處理者」係指</w:t>
      </w:r>
      <w:r w:rsidRPr="00BC11A2">
        <w:rPr>
          <w:rFonts w:ascii="Calibri" w:hAnsi="Calibri" w:cs="Calibri"/>
        </w:rPr>
        <w:t xml:space="preserve"> Microsoft </w:t>
      </w:r>
      <w:r w:rsidRPr="00BC11A2">
        <w:rPr>
          <w:rFonts w:ascii="Calibri" w:hAnsi="Calibri" w:cs="Calibri"/>
        </w:rPr>
        <w:t>用來處理客戶資料和個人資料之其他處理者，依</w:t>
      </w:r>
      <w:r w:rsidRPr="00BC11A2">
        <w:rPr>
          <w:rFonts w:ascii="Calibri" w:hAnsi="Calibri" w:cs="Calibri"/>
        </w:rPr>
        <w:t xml:space="preserve"> GDPR </w:t>
      </w:r>
      <w:r w:rsidRPr="00BC11A2">
        <w:rPr>
          <w:rFonts w:ascii="Calibri" w:hAnsi="Calibri" w:cs="Calibri"/>
        </w:rPr>
        <w:t>第</w:t>
      </w:r>
      <w:r w:rsidRPr="00BC11A2">
        <w:rPr>
          <w:rFonts w:ascii="Calibri" w:hAnsi="Calibri" w:cs="Calibri"/>
        </w:rPr>
        <w:t xml:space="preserve"> 28 </w:t>
      </w:r>
      <w:r w:rsidRPr="00BC11A2">
        <w:rPr>
          <w:rFonts w:ascii="Calibri" w:hAnsi="Calibri" w:cs="Calibri"/>
        </w:rPr>
        <w:t>條所述</w:t>
      </w:r>
      <w:r w:rsidR="002720F2" w:rsidRPr="0045580C">
        <w:rPr>
          <w:rFonts w:cstheme="minorHAnsi"/>
        </w:rPr>
        <w:t>。</w:t>
      </w:r>
    </w:p>
    <w:p w14:paraId="508D400E" w14:textId="77777777" w:rsidR="002720F2" w:rsidRPr="0045580C" w:rsidRDefault="002720F2" w:rsidP="002720F2">
      <w:pPr>
        <w:pStyle w:val="ProductList-Body"/>
        <w:spacing w:after="120"/>
        <w:rPr>
          <w:rFonts w:cstheme="minorHAnsi"/>
        </w:rPr>
      </w:pPr>
      <w:r w:rsidRPr="0045580C">
        <w:rPr>
          <w:rFonts w:cstheme="minorHAnsi"/>
        </w:rPr>
        <w:t>「支援資料」係指為透過與</w:t>
      </w:r>
      <w:r w:rsidRPr="0045580C">
        <w:rPr>
          <w:rFonts w:cstheme="minorHAnsi"/>
        </w:rPr>
        <w:t xml:space="preserve"> Microsoft </w:t>
      </w:r>
      <w:r w:rsidRPr="0045580C">
        <w:rPr>
          <w:rFonts w:cstheme="minorHAnsi"/>
        </w:rPr>
        <w:t>合作取得本合約所涵蓋的線上服務之技術支援，由客戶本身或客戶之代表，提供給</w:t>
      </w:r>
      <w:r w:rsidRPr="0045580C">
        <w:rPr>
          <w:rFonts w:cstheme="minorHAnsi"/>
        </w:rPr>
        <w:t xml:space="preserve"> Microsoft (</w:t>
      </w:r>
      <w:r w:rsidRPr="0045580C">
        <w:rPr>
          <w:rFonts w:cstheme="minorHAnsi"/>
        </w:rPr>
        <w:t>或客戶授權</w:t>
      </w:r>
      <w:r w:rsidRPr="0045580C">
        <w:rPr>
          <w:rFonts w:cstheme="minorHAnsi"/>
        </w:rPr>
        <w:t xml:space="preserve"> Microsoft </w:t>
      </w:r>
      <w:r w:rsidRPr="0045580C">
        <w:rPr>
          <w:rFonts w:cstheme="minorHAnsi"/>
        </w:rPr>
        <w:t>從線上服務取得</w:t>
      </w:r>
      <w:r w:rsidRPr="0045580C">
        <w:rPr>
          <w:rFonts w:cstheme="minorHAnsi"/>
        </w:rPr>
        <w:t xml:space="preserve">) </w:t>
      </w:r>
      <w:r w:rsidRPr="0045580C">
        <w:rPr>
          <w:rFonts w:cstheme="minorHAnsi"/>
        </w:rPr>
        <w:t>之所有資料，包括所有文字、聲音、影片、影像檔案或軟體。</w:t>
      </w:r>
      <w:r w:rsidRPr="0045580C">
        <w:rPr>
          <w:rFonts w:cstheme="minorHAnsi"/>
          <w:szCs w:val="18"/>
        </w:rPr>
        <w:t>支援資料為專業服務資料的子集。</w:t>
      </w:r>
    </w:p>
    <w:p w14:paraId="55DF2690" w14:textId="59362348" w:rsidR="002720F2" w:rsidRDefault="002720F2" w:rsidP="002720F2">
      <w:pPr>
        <w:pStyle w:val="ProductList-Body"/>
        <w:spacing w:after="120"/>
        <w:rPr>
          <w:rFonts w:cstheme="minorHAnsi"/>
        </w:rPr>
      </w:pPr>
      <w:r w:rsidRPr="0045580C">
        <w:rPr>
          <w:rFonts w:cstheme="minorHAnsi"/>
        </w:rPr>
        <w:t>本</w:t>
      </w:r>
      <w:r w:rsidRPr="0045580C">
        <w:rPr>
          <w:rFonts w:cstheme="minorHAnsi"/>
        </w:rPr>
        <w:t xml:space="preserve"> DPA </w:t>
      </w:r>
      <w:r w:rsidRPr="0045580C">
        <w:rPr>
          <w:rFonts w:cstheme="minorHAnsi"/>
        </w:rPr>
        <w:t>中所使用但未加以定義之名詞，例如「個人資料外洩」、「處理」、「控制者」、「處理者」、「剖析」、「個人資料」及「資料當事人」，皆與</w:t>
      </w:r>
      <w:r w:rsidRPr="0045580C">
        <w:rPr>
          <w:rFonts w:cstheme="minorHAnsi"/>
        </w:rPr>
        <w:t xml:space="preserve"> GDPR </w:t>
      </w:r>
      <w:r w:rsidRPr="0045580C">
        <w:rPr>
          <w:rFonts w:cstheme="minorHAnsi"/>
        </w:rPr>
        <w:t>第</w:t>
      </w:r>
      <w:r w:rsidRPr="0045580C">
        <w:rPr>
          <w:rFonts w:cstheme="minorHAnsi"/>
        </w:rPr>
        <w:t xml:space="preserve"> 4 </w:t>
      </w:r>
      <w:r w:rsidRPr="0045580C">
        <w:rPr>
          <w:rFonts w:cstheme="minorHAnsi"/>
        </w:rPr>
        <w:t>條中所述之定義相同，無論是否適用</w:t>
      </w:r>
      <w:r w:rsidRPr="0045580C">
        <w:rPr>
          <w:rFonts w:cstheme="minorHAnsi"/>
        </w:rPr>
        <w:t xml:space="preserve"> GDPR</w:t>
      </w:r>
      <w:r w:rsidRPr="0045580C">
        <w:rPr>
          <w:rFonts w:cstheme="minorHAnsi"/>
        </w:rPr>
        <w:t>。「資料匯入者」與「資料匯出者」等詞彙的定義見標準合約條款。</w:t>
      </w:r>
    </w:p>
    <w:p w14:paraId="572127C5" w14:textId="77777777" w:rsidR="00777692" w:rsidRPr="00BC11A2" w:rsidRDefault="00777692" w:rsidP="00777692">
      <w:pPr>
        <w:pStyle w:val="ProductList-Body"/>
        <w:keepNext/>
        <w:keepLines/>
        <w:spacing w:after="120"/>
        <w:rPr>
          <w:rFonts w:ascii="Calibri" w:hAnsi="Calibri" w:cs="Calibri"/>
        </w:rPr>
      </w:pPr>
      <w:r w:rsidRPr="00BC11A2">
        <w:rPr>
          <w:rFonts w:ascii="Calibri" w:hAnsi="Calibri" w:cs="Calibri"/>
        </w:rPr>
        <w:lastRenderedPageBreak/>
        <w:t>為免疑義及依以上所詳述，定義為客戶資料、診斷資料、服務所生資料及專業服務資料之資料得包含個人資料。為方便說明，請參閱後述插入之表格：</w:t>
      </w:r>
    </w:p>
    <w:tbl>
      <w:tblPr>
        <w:tblStyle w:val="TableGrid"/>
        <w:tblW w:w="0" w:type="auto"/>
        <w:jc w:val="center"/>
        <w:tblLook w:val="04A0" w:firstRow="1" w:lastRow="0" w:firstColumn="1" w:lastColumn="0" w:noHBand="0" w:noVBand="1"/>
      </w:tblPr>
      <w:tblGrid>
        <w:gridCol w:w="9350"/>
      </w:tblGrid>
      <w:tr w:rsidR="00777692" w:rsidRPr="00BC11A2" w14:paraId="1ACA3028" w14:textId="77777777" w:rsidTr="00777692">
        <w:trPr>
          <w:trHeight w:val="576"/>
          <w:jc w:val="center"/>
        </w:trPr>
        <w:tc>
          <w:tcPr>
            <w:tcW w:w="9350" w:type="dxa"/>
          </w:tcPr>
          <w:p w14:paraId="2DFFA4B5" w14:textId="77777777" w:rsidR="00777692" w:rsidRPr="00BC11A2" w:rsidRDefault="00777692" w:rsidP="00777692">
            <w:pPr>
              <w:keepNext/>
              <w:tabs>
                <w:tab w:val="left" w:pos="158"/>
              </w:tabs>
              <w:spacing w:after="0" w:line="240" w:lineRule="auto"/>
              <w:rPr>
                <w:rFonts w:ascii="Calibri" w:eastAsia="Calibri" w:hAnsi="Calibri" w:cs="Calibri"/>
                <w:b/>
                <w:bCs/>
                <w:sz w:val="18"/>
              </w:rPr>
            </w:pPr>
            <w:r w:rsidRPr="00BC11A2">
              <w:rPr>
                <w:rFonts w:ascii="Calibri" w:eastAsia="Calibri" w:hAnsi="Calibri" w:cs="Calibri"/>
                <w:b/>
                <w:bCs/>
                <w:noProof/>
                <w:sz w:val="18"/>
                <w:lang w:val="en-US" w:eastAsia="zh-CN" w:bidi="ar-SA"/>
              </w:rPr>
              <mc:AlternateContent>
                <mc:Choice Requires="wps">
                  <w:drawing>
                    <wp:anchor distT="45720" distB="45720" distL="114300" distR="114300" simplePos="0" relativeHeight="251660288" behindDoc="0" locked="0" layoutInCell="1" allowOverlap="1" wp14:anchorId="4015640D" wp14:editId="49154CF1">
                      <wp:simplePos x="0" y="0"/>
                      <wp:positionH relativeFrom="column">
                        <wp:posOffset>3538344</wp:posOffset>
                      </wp:positionH>
                      <wp:positionV relativeFrom="paragraph">
                        <wp:posOffset>139278</wp:posOffset>
                      </wp:positionV>
                      <wp:extent cx="1982419" cy="1425039"/>
                      <wp:effectExtent l="0" t="0" r="18415" b="2286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82419" cy="1425039"/>
                              </a:xfrm>
                              <a:prstGeom prst="rect">
                                <a:avLst/>
                              </a:prstGeom>
                              <a:solidFill>
                                <a:srgbClr val="0072C6"/>
                              </a:solidFill>
                              <a:ln w="9525">
                                <a:solidFill>
                                  <a:srgbClr val="000000"/>
                                </a:solidFill>
                                <a:miter lim="800000"/>
                                <a:headEnd/>
                                <a:tailEnd/>
                              </a:ln>
                            </wps:spPr>
                            <wps:txbx>
                              <w:txbxContent>
                                <w:p w14:paraId="71A471D1" w14:textId="77777777" w:rsidR="00777692" w:rsidRDefault="00777692" w:rsidP="00777692">
                                  <w:pPr>
                                    <w:tabs>
                                      <w:tab w:val="left" w:pos="158"/>
                                    </w:tabs>
                                    <w:spacing w:after="120" w:line="240" w:lineRule="auto"/>
                                    <w:jc w:val="center"/>
                                    <w:rPr>
                                      <w:rFonts w:ascii="Calibri" w:eastAsia="Calibri" w:hAnsi="Calibri" w:cs="Arial"/>
                                      <w:b/>
                                      <w:bCs/>
                                      <w:color w:val="FFFFFF" w:themeColor="background1"/>
                                      <w:sz w:val="18"/>
                                    </w:rPr>
                                  </w:pPr>
                                </w:p>
                                <w:p w14:paraId="4CAF5889" w14:textId="77777777" w:rsidR="00777692" w:rsidRPr="00174826" w:rsidRDefault="00777692" w:rsidP="00777692">
                                  <w:pPr>
                                    <w:tabs>
                                      <w:tab w:val="left" w:pos="158"/>
                                    </w:tabs>
                                    <w:spacing w:after="120" w:line="240" w:lineRule="auto"/>
                                    <w:jc w:val="center"/>
                                    <w:rPr>
                                      <w:rFonts w:ascii="PMingLiU" w:hAnsi="PMingLiU" w:cs="Arial"/>
                                      <w:b/>
                                      <w:bCs/>
                                      <w:color w:val="FFFFFF" w:themeColor="background1"/>
                                      <w:sz w:val="18"/>
                                    </w:rPr>
                                  </w:pPr>
                                  <w:r w:rsidRPr="00174826">
                                    <w:rPr>
                                      <w:rFonts w:ascii="PMingLiU" w:hAnsi="PMingLiU" w:cs="Arial"/>
                                      <w:b/>
                                      <w:bCs/>
                                      <w:color w:val="FFFFFF" w:themeColor="background1"/>
                                      <w:sz w:val="18"/>
                                    </w:rPr>
                                    <w:t>個人資料</w:t>
                                  </w:r>
                                </w:p>
                                <w:p w14:paraId="7DE4521D" w14:textId="77777777" w:rsidR="00777692" w:rsidRPr="0053240B" w:rsidRDefault="00777692" w:rsidP="00777692">
                                  <w:pPr>
                                    <w:tabs>
                                      <w:tab w:val="left" w:pos="158"/>
                                    </w:tabs>
                                    <w:spacing w:after="120" w:line="240" w:lineRule="auto"/>
                                    <w:jc w:val="center"/>
                                    <w:rPr>
                                      <w:rFonts w:ascii="Calibri" w:eastAsia="Calibri" w:hAnsi="Calibri" w:cs="Arial"/>
                                      <w:b/>
                                      <w:bCs/>
                                      <w:color w:val="FFFFFF" w:themeColor="background1"/>
                                      <w:sz w:val="18"/>
                                    </w:rPr>
                                  </w:pPr>
                                </w:p>
                                <w:p w14:paraId="3B2F1447" w14:textId="77777777" w:rsidR="00777692" w:rsidRPr="00174826" w:rsidRDefault="00777692" w:rsidP="00777692">
                                  <w:pPr>
                                    <w:tabs>
                                      <w:tab w:val="left" w:pos="158"/>
                                    </w:tabs>
                                    <w:spacing w:after="120" w:line="240" w:lineRule="auto"/>
                                    <w:jc w:val="center"/>
                                    <w:rPr>
                                      <w:rFonts w:ascii="PMingLiU" w:hAnsi="PMingLiU" w:cs="Arial"/>
                                      <w:color w:val="FFFFFF" w:themeColor="background1"/>
                                      <w:sz w:val="18"/>
                                    </w:rPr>
                                  </w:pPr>
                                  <w:r w:rsidRPr="00174826">
                                    <w:rPr>
                                      <w:rFonts w:ascii="PMingLiU" w:hAnsi="PMingLiU" w:cs="Arial"/>
                                      <w:color w:val="FFFFFF" w:themeColor="background1"/>
                                      <w:sz w:val="18"/>
                                    </w:rPr>
                                    <w:t>(「與已識別的自然人或足資識別之自然人相關的資訊」)</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015640D" id="_x0000_t202" coordsize="21600,21600" o:spt="202" path="m,l,21600r21600,l21600,xe">
                      <v:stroke joinstyle="miter"/>
                      <v:path gradientshapeok="t" o:connecttype="rect"/>
                    </v:shapetype>
                    <v:shape id="Text Box 2" o:spid="_x0000_s1026" type="#_x0000_t202" style="position:absolute;margin-left:278.6pt;margin-top:10.95pt;width:156.1pt;height:112.2pt;z-index:25166028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" fillcolor="#0072c6">
                      <v:textbox>
                        <w:txbxContent>
                          <w:p w14:paraId="71A471D1" w14:textId="77777777" w:rsidR="00777692" w:rsidRDefault="00777692" w:rsidP="00777692">
                            <w:pPr>
                              <w:tabs>
                                <w:tab w:val="left" w:pos="158"/>
                              </w:tabs>
                              <w:spacing w:after="120" w:line="240" w:lineRule="auto"/>
                              <w:jc w:val="center"/>
                              <w:rPr>
                                <w:rFonts w:ascii="Calibri" w:eastAsia="Calibri" w:hAnsi="Calibri" w:cs="Arial"/>
                                <w:b/>
                                <w:bCs/>
                                <w:color w:val="FFFFFF" w:themeColor="background1"/>
                                <w:sz w:val="18"/>
                              </w:rPr>
                            </w:pPr>
                          </w:p>
                          <w:p w14:paraId="4CAF5889" w14:textId="77777777" w:rsidR="00777692" w:rsidRPr="00174826" w:rsidRDefault="00777692" w:rsidP="00777692">
                            <w:pPr>
                              <w:tabs>
                                <w:tab w:val="left" w:pos="158"/>
                              </w:tabs>
                              <w:spacing w:after="120" w:line="240" w:lineRule="auto"/>
                              <w:jc w:val="center"/>
                              <w:rPr>
                                <w:rFonts w:ascii="PMingLiU" w:hAnsi="PMingLiU" w:cs="Arial"/>
                                <w:b/>
                                <w:bCs/>
                                <w:color w:val="FFFFFF" w:themeColor="background1"/>
                                <w:sz w:val="18"/>
                              </w:rPr>
                            </w:pPr>
                            <w:r w:rsidRPr="00174826">
                              <w:rPr>
                                <w:rFonts w:ascii="PMingLiU" w:hAnsi="PMingLiU" w:cs="Arial"/>
                                <w:b/>
                                <w:bCs/>
                                <w:color w:val="FFFFFF" w:themeColor="background1"/>
                                <w:sz w:val="18"/>
                              </w:rPr>
                              <w:t>個人資料</w:t>
                            </w:r>
                          </w:p>
                          <w:p w14:paraId="7DE4521D" w14:textId="77777777" w:rsidR="00777692" w:rsidRPr="0053240B" w:rsidRDefault="00777692" w:rsidP="00777692">
                            <w:pPr>
                              <w:tabs>
                                <w:tab w:val="left" w:pos="158"/>
                              </w:tabs>
                              <w:spacing w:after="120" w:line="240" w:lineRule="auto"/>
                              <w:jc w:val="center"/>
                              <w:rPr>
                                <w:rFonts w:ascii="Calibri" w:eastAsia="Calibri" w:hAnsi="Calibri" w:cs="Arial"/>
                                <w:b/>
                                <w:bCs/>
                                <w:color w:val="FFFFFF" w:themeColor="background1"/>
                                <w:sz w:val="18"/>
                              </w:rPr>
                            </w:pPr>
                          </w:p>
                          <w:p w14:paraId="3B2F1447" w14:textId="77777777" w:rsidR="00777692" w:rsidRPr="00174826" w:rsidRDefault="00777692" w:rsidP="00777692">
                            <w:pPr>
                              <w:tabs>
                                <w:tab w:val="left" w:pos="158"/>
                              </w:tabs>
                              <w:spacing w:after="120" w:line="240" w:lineRule="auto"/>
                              <w:jc w:val="center"/>
                              <w:rPr>
                                <w:rFonts w:ascii="PMingLiU" w:hAnsi="PMingLiU" w:cs="Arial"/>
                                <w:color w:val="FFFFFF" w:themeColor="background1"/>
                                <w:sz w:val="18"/>
                              </w:rPr>
                            </w:pPr>
                            <w:r w:rsidRPr="00174826">
                              <w:rPr>
                                <w:rFonts w:ascii="PMingLiU" w:hAnsi="PMingLiU" w:cs="Arial"/>
                                <w:color w:val="FFFFFF" w:themeColor="background1"/>
                                <w:sz w:val="18"/>
                              </w:rPr>
                              <w:t>(「與已識別的自然人或足資識別之自然人相關的資訊」)</w:t>
                            </w:r>
                          </w:p>
                        </w:txbxContent>
                      </v:textbox>
                    </v:shape>
                  </w:pict>
                </mc:Fallback>
              </mc:AlternateContent>
            </w:r>
            <w:r w:rsidRPr="00BC11A2">
              <w:rPr>
                <w:rFonts w:ascii="Calibri" w:eastAsia="MS Gothic" w:hAnsi="Calibri" w:cs="Calibri"/>
                <w:b/>
                <w:bCs/>
                <w:sz w:val="18"/>
              </w:rPr>
              <w:t>客</w:t>
            </w:r>
            <w:r w:rsidRPr="00BC11A2">
              <w:rPr>
                <w:rFonts w:ascii="Calibri" w:eastAsia="Microsoft YaHei" w:hAnsi="Calibri" w:cs="Calibri"/>
                <w:b/>
                <w:bCs/>
                <w:sz w:val="18"/>
              </w:rPr>
              <w:t>戶資料</w:t>
            </w:r>
          </w:p>
          <w:p w14:paraId="435E7C0F" w14:textId="77777777" w:rsidR="00777692" w:rsidRPr="00BC11A2" w:rsidRDefault="00777692" w:rsidP="00777692">
            <w:pPr>
              <w:keepNext/>
              <w:tabs>
                <w:tab w:val="left" w:pos="158"/>
              </w:tabs>
              <w:spacing w:after="120" w:line="240" w:lineRule="auto"/>
              <w:rPr>
                <w:rFonts w:ascii="Calibri" w:eastAsia="Calibri" w:hAnsi="Calibri" w:cs="Calibri"/>
                <w:sz w:val="18"/>
              </w:rPr>
            </w:pPr>
            <w:r w:rsidRPr="00BC11A2">
              <w:rPr>
                <w:rFonts w:ascii="Calibri" w:eastAsia="Calibri" w:hAnsi="Calibri" w:cs="Calibri"/>
                <w:sz w:val="18"/>
              </w:rPr>
              <w:t>(</w:t>
            </w:r>
            <w:r w:rsidRPr="00BC11A2">
              <w:rPr>
                <w:rFonts w:ascii="Calibri" w:eastAsia="MS Gothic" w:hAnsi="Calibri" w:cs="Calibri"/>
                <w:sz w:val="18"/>
              </w:rPr>
              <w:t>由客</w:t>
            </w:r>
            <w:r w:rsidRPr="00BC11A2">
              <w:rPr>
                <w:rFonts w:ascii="Calibri" w:eastAsia="Microsoft YaHei" w:hAnsi="Calibri" w:cs="Calibri"/>
                <w:sz w:val="18"/>
              </w:rPr>
              <w:t>戶「提供」</w:t>
            </w:r>
            <w:r w:rsidRPr="00BC11A2">
              <w:rPr>
                <w:rFonts w:ascii="Calibri" w:eastAsia="Calibri" w:hAnsi="Calibri" w:cs="Calibri"/>
                <w:sz w:val="18"/>
              </w:rPr>
              <w:t>)</w:t>
            </w:r>
          </w:p>
        </w:tc>
      </w:tr>
      <w:tr w:rsidR="00777692" w:rsidRPr="00BC11A2" w14:paraId="5B793372" w14:textId="77777777" w:rsidTr="00777692">
        <w:trPr>
          <w:trHeight w:val="576"/>
          <w:jc w:val="center"/>
        </w:trPr>
        <w:tc>
          <w:tcPr>
            <w:tcW w:w="9350" w:type="dxa"/>
          </w:tcPr>
          <w:p w14:paraId="59A626CD" w14:textId="77777777" w:rsidR="00777692" w:rsidRPr="00BC11A2" w:rsidRDefault="00777692" w:rsidP="00777692">
            <w:pPr>
              <w:keepNext/>
              <w:tabs>
                <w:tab w:val="left" w:pos="158"/>
              </w:tabs>
              <w:spacing w:after="0" w:line="240" w:lineRule="auto"/>
              <w:rPr>
                <w:rFonts w:ascii="Calibri" w:eastAsia="Calibri" w:hAnsi="Calibri" w:cs="Calibri"/>
                <w:b/>
                <w:bCs/>
                <w:sz w:val="18"/>
              </w:rPr>
            </w:pPr>
            <w:r w:rsidRPr="00BC11A2">
              <w:rPr>
                <w:rFonts w:ascii="Calibri" w:eastAsia="MS Gothic" w:hAnsi="Calibri" w:cs="Calibri"/>
                <w:b/>
                <w:bCs/>
                <w:sz w:val="18"/>
              </w:rPr>
              <w:t>診斷資料</w:t>
            </w:r>
          </w:p>
          <w:p w14:paraId="562B701F" w14:textId="77777777" w:rsidR="00777692" w:rsidRPr="00BC11A2" w:rsidRDefault="00777692" w:rsidP="00777692">
            <w:pPr>
              <w:keepNext/>
              <w:tabs>
                <w:tab w:val="left" w:pos="158"/>
              </w:tabs>
              <w:spacing w:after="120" w:line="240" w:lineRule="auto"/>
              <w:rPr>
                <w:rFonts w:ascii="Calibri" w:eastAsia="Calibri" w:hAnsi="Calibri" w:cs="Calibri"/>
                <w:sz w:val="18"/>
              </w:rPr>
            </w:pPr>
            <w:r w:rsidRPr="00BC11A2">
              <w:rPr>
                <w:rFonts w:ascii="Calibri" w:eastAsia="Calibri" w:hAnsi="Calibri" w:cs="Calibri"/>
                <w:sz w:val="18"/>
              </w:rPr>
              <w:t>(</w:t>
            </w:r>
            <w:r w:rsidRPr="00BC11A2">
              <w:rPr>
                <w:rFonts w:ascii="Calibri" w:eastAsia="MS Gothic" w:hAnsi="Calibri" w:cs="Calibri"/>
                <w:sz w:val="18"/>
              </w:rPr>
              <w:t>因安裝軟體而由客</w:t>
            </w:r>
            <w:r w:rsidRPr="00BC11A2">
              <w:rPr>
                <w:rFonts w:ascii="Calibri" w:eastAsia="Microsoft YaHei" w:hAnsi="Calibri" w:cs="Calibri"/>
                <w:sz w:val="18"/>
              </w:rPr>
              <w:t>戶「蒐集」或「取得」</w:t>
            </w:r>
            <w:r w:rsidRPr="00BC11A2">
              <w:rPr>
                <w:rFonts w:ascii="Calibri" w:eastAsia="Calibri" w:hAnsi="Calibri" w:cs="Calibri"/>
                <w:sz w:val="18"/>
              </w:rPr>
              <w:t>)</w:t>
            </w:r>
          </w:p>
        </w:tc>
      </w:tr>
      <w:tr w:rsidR="00777692" w:rsidRPr="00BC11A2" w14:paraId="160FA2DF" w14:textId="77777777" w:rsidTr="00777692">
        <w:trPr>
          <w:trHeight w:val="576"/>
          <w:jc w:val="center"/>
        </w:trPr>
        <w:tc>
          <w:tcPr>
            <w:tcW w:w="9350" w:type="dxa"/>
          </w:tcPr>
          <w:p w14:paraId="53B7829E" w14:textId="77777777" w:rsidR="00777692" w:rsidRPr="00BC11A2" w:rsidRDefault="00777692" w:rsidP="00777692">
            <w:pPr>
              <w:keepNext/>
              <w:tabs>
                <w:tab w:val="left" w:pos="158"/>
              </w:tabs>
              <w:spacing w:after="0" w:line="240" w:lineRule="auto"/>
              <w:rPr>
                <w:rFonts w:ascii="Calibri" w:eastAsia="Calibri" w:hAnsi="Calibri" w:cs="Calibri"/>
                <w:b/>
                <w:bCs/>
                <w:sz w:val="18"/>
              </w:rPr>
            </w:pPr>
            <w:r w:rsidRPr="00BC11A2">
              <w:rPr>
                <w:rFonts w:ascii="Calibri" w:eastAsia="MS Gothic" w:hAnsi="Calibri" w:cs="Calibri"/>
                <w:b/>
                <w:bCs/>
                <w:sz w:val="18"/>
              </w:rPr>
              <w:t>服務所生資料</w:t>
            </w:r>
          </w:p>
          <w:p w14:paraId="421AB7F2" w14:textId="77777777" w:rsidR="00777692" w:rsidRPr="00BC11A2" w:rsidRDefault="00777692" w:rsidP="00777692">
            <w:pPr>
              <w:keepNext/>
              <w:tabs>
                <w:tab w:val="left" w:pos="158"/>
              </w:tabs>
              <w:spacing w:after="120" w:line="240" w:lineRule="auto"/>
              <w:rPr>
                <w:rFonts w:ascii="Calibri" w:eastAsia="Calibri" w:hAnsi="Calibri" w:cs="Calibri"/>
                <w:sz w:val="18"/>
              </w:rPr>
            </w:pPr>
            <w:r w:rsidRPr="00BC11A2">
              <w:rPr>
                <w:rFonts w:ascii="Calibri" w:eastAsia="Calibri" w:hAnsi="Calibri" w:cs="Calibri"/>
                <w:sz w:val="18"/>
              </w:rPr>
              <w:t>(</w:t>
            </w:r>
            <w:r w:rsidRPr="00BC11A2">
              <w:rPr>
                <w:rFonts w:ascii="Calibri" w:eastAsia="MS Gothic" w:hAnsi="Calibri" w:cs="Calibri"/>
                <w:sz w:val="18"/>
              </w:rPr>
              <w:t>由</w:t>
            </w:r>
            <w:r w:rsidRPr="00BC11A2">
              <w:rPr>
                <w:rFonts w:ascii="Calibri" w:eastAsia="Calibri" w:hAnsi="Calibri" w:cs="Calibri"/>
                <w:sz w:val="18"/>
              </w:rPr>
              <w:t xml:space="preserve"> Microsoft</w:t>
            </w:r>
            <w:r w:rsidRPr="00BC11A2">
              <w:rPr>
                <w:rFonts w:ascii="Calibri" w:eastAsia="MS Gothic" w:hAnsi="Calibri" w:cs="Calibri"/>
                <w:sz w:val="18"/>
              </w:rPr>
              <w:t>「</w:t>
            </w:r>
            <w:r w:rsidRPr="00BC11A2">
              <w:rPr>
                <w:rFonts w:ascii="Calibri" w:eastAsia="Microsoft YaHei" w:hAnsi="Calibri" w:cs="Calibri"/>
                <w:sz w:val="18"/>
              </w:rPr>
              <w:t>產生」或「衍生」</w:t>
            </w:r>
            <w:r w:rsidRPr="00BC11A2">
              <w:rPr>
                <w:rFonts w:ascii="Calibri" w:eastAsia="Calibri" w:hAnsi="Calibri" w:cs="Calibri"/>
                <w:sz w:val="18"/>
              </w:rPr>
              <w:t>)</w:t>
            </w:r>
          </w:p>
        </w:tc>
      </w:tr>
      <w:tr w:rsidR="00777692" w:rsidRPr="00BC11A2" w14:paraId="24234ABF" w14:textId="77777777" w:rsidTr="003024A2">
        <w:trPr>
          <w:trHeight w:val="1088"/>
          <w:jc w:val="center"/>
        </w:trPr>
        <w:tc>
          <w:tcPr>
            <w:tcW w:w="9350" w:type="dxa"/>
          </w:tcPr>
          <w:p w14:paraId="70E80453" w14:textId="77777777" w:rsidR="00777692" w:rsidRPr="00BC11A2" w:rsidRDefault="00777692" w:rsidP="00777692">
            <w:pPr>
              <w:keepNext/>
              <w:tabs>
                <w:tab w:val="left" w:pos="158"/>
              </w:tabs>
              <w:spacing w:after="0" w:line="240" w:lineRule="auto"/>
              <w:rPr>
                <w:rFonts w:ascii="Calibri" w:eastAsia="Calibri" w:hAnsi="Calibri" w:cs="Calibri"/>
                <w:b/>
                <w:bCs/>
                <w:sz w:val="18"/>
              </w:rPr>
            </w:pPr>
            <w:r w:rsidRPr="00BC11A2">
              <w:rPr>
                <w:rFonts w:ascii="Calibri" w:eastAsia="Calibri" w:hAnsi="Calibri" w:cs="Calibri"/>
                <w:b/>
                <w:bCs/>
                <w:noProof/>
                <w:sz w:val="18"/>
                <w:lang w:val="en-US" w:eastAsia="zh-CN" w:bidi="ar-SA"/>
              </w:rPr>
              <mc:AlternateContent>
                <mc:Choice Requires="wps">
                  <w:drawing>
                    <wp:anchor distT="45720" distB="45720" distL="114300" distR="114300" simplePos="0" relativeHeight="251657216" behindDoc="1" locked="0" layoutInCell="1" allowOverlap="1" wp14:anchorId="582254BA" wp14:editId="7A107A53">
                      <wp:simplePos x="0" y="0"/>
                      <wp:positionH relativeFrom="column">
                        <wp:posOffset>2326640</wp:posOffset>
                      </wp:positionH>
                      <wp:positionV relativeFrom="paragraph">
                        <wp:posOffset>81280</wp:posOffset>
                      </wp:positionV>
                      <wp:extent cx="3195955" cy="525780"/>
                      <wp:effectExtent l="0" t="0" r="23495" b="26670"/>
                      <wp:wrapThrough wrapText="bothSides">
                        <wp:wrapPolygon edited="0">
                          <wp:start x="0" y="0"/>
                          <wp:lineTo x="0" y="21913"/>
                          <wp:lineTo x="21630" y="21913"/>
                          <wp:lineTo x="21630" y="0"/>
                          <wp:lineTo x="0" y="0"/>
                        </wp:wrapPolygon>
                      </wp:wrapThrough>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95955" cy="525780"/>
                              </a:xfrm>
                              <a:prstGeom prst="rect">
                                <a:avLst/>
                              </a:prstGeom>
                              <a:solidFill>
                                <a:srgbClr val="FFFFFF"/>
                              </a:solidFill>
                              <a:ln w="9525">
                                <a:solidFill>
                                  <a:srgbClr val="000000"/>
                                </a:solidFill>
                                <a:miter lim="800000"/>
                                <a:headEnd/>
                                <a:tailEnd/>
                              </a:ln>
                            </wps:spPr>
                            <wps:txbx>
                              <w:txbxContent>
                                <w:p w14:paraId="136F471D" w14:textId="77777777" w:rsidR="00777692" w:rsidRPr="002714BA" w:rsidRDefault="00777692" w:rsidP="00777692">
                                  <w:pPr>
                                    <w:tabs>
                                      <w:tab w:val="left" w:pos="158"/>
                                    </w:tabs>
                                    <w:spacing w:after="0" w:line="240" w:lineRule="auto"/>
                                    <w:rPr>
                                      <w:rFonts w:ascii="PMingLiU" w:hAnsi="PMingLiU" w:cs="Arial"/>
                                      <w:b/>
                                      <w:bCs/>
                                      <w:sz w:val="18"/>
                                    </w:rPr>
                                  </w:pPr>
                                  <w:r w:rsidRPr="002714BA">
                                    <w:rPr>
                                      <w:rFonts w:ascii="PMingLiU" w:hAnsi="PMingLiU" w:cs="Arial"/>
                                      <w:b/>
                                      <w:bCs/>
                                      <w:sz w:val="18"/>
                                    </w:rPr>
                                    <w:t>支援資料</w:t>
                                  </w:r>
                                </w:p>
                                <w:p w14:paraId="2F07EDF1" w14:textId="77777777" w:rsidR="00777692" w:rsidRPr="002714BA" w:rsidRDefault="00777692" w:rsidP="00777692">
                                  <w:pPr>
                                    <w:tabs>
                                      <w:tab w:val="left" w:pos="158"/>
                                    </w:tabs>
                                    <w:spacing w:after="0" w:line="240" w:lineRule="auto"/>
                                    <w:rPr>
                                      <w:rFonts w:ascii="PMingLiU" w:hAnsi="PMingLiU" w:cs="Arial"/>
                                      <w:sz w:val="18"/>
                                    </w:rPr>
                                  </w:pPr>
                                  <w:r w:rsidRPr="002714BA">
                                    <w:rPr>
                                      <w:rFonts w:ascii="PMingLiU" w:hAnsi="PMingLiU" w:cs="Arial"/>
                                      <w:sz w:val="18"/>
                                    </w:rPr>
                                    <w:t>(由客戶「提供」與技術支援相關者)</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82254BA" id="_x0000_s1027" type="#_x0000_t202" style="position:absolute;margin-left:183.2pt;margin-top:6.4pt;width:251.65pt;height:41.4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">
                      <v:textbox>
                        <w:txbxContent>
                          <w:p w14:paraId="136F471D" w14:textId="77777777" w:rsidR="00777692" w:rsidRPr="002714BA" w:rsidRDefault="00777692" w:rsidP="00777692">
                            <w:pPr>
                              <w:tabs>
                                <w:tab w:val="left" w:pos="158"/>
                              </w:tabs>
                              <w:spacing w:after="0" w:line="240" w:lineRule="auto"/>
                              <w:rPr>
                                <w:rFonts w:ascii="PMingLiU" w:hAnsi="PMingLiU" w:cs="Arial"/>
                                <w:b/>
                                <w:bCs/>
                                <w:sz w:val="18"/>
                              </w:rPr>
                            </w:pPr>
                            <w:r w:rsidRPr="002714BA">
                              <w:rPr>
                                <w:rFonts w:ascii="PMingLiU" w:hAnsi="PMingLiU" w:cs="Arial"/>
                                <w:b/>
                                <w:bCs/>
                                <w:sz w:val="18"/>
                              </w:rPr>
                              <w:t>支援資料</w:t>
                            </w:r>
                          </w:p>
                          <w:p w14:paraId="2F07EDF1" w14:textId="77777777" w:rsidR="00777692" w:rsidRPr="002714BA" w:rsidRDefault="00777692" w:rsidP="00777692">
                            <w:pPr>
                              <w:tabs>
                                <w:tab w:val="left" w:pos="158"/>
                              </w:tabs>
                              <w:spacing w:after="0" w:line="240" w:lineRule="auto"/>
                              <w:rPr>
                                <w:rFonts w:ascii="PMingLiU" w:hAnsi="PMingLiU" w:cs="Arial"/>
                                <w:sz w:val="18"/>
                              </w:rPr>
                            </w:pPr>
                            <w:r w:rsidRPr="002714BA">
                              <w:rPr>
                                <w:rFonts w:ascii="PMingLiU" w:hAnsi="PMingLiU" w:cs="Arial"/>
                                <w:sz w:val="18"/>
                              </w:rPr>
                              <w:t>(由客戶「提供」與技術支援相關者)</w:t>
                            </w:r>
                          </w:p>
                        </w:txbxContent>
                      </v:textbox>
                      <w10:wrap type="through"/>
                    </v:shape>
                  </w:pict>
                </mc:Fallback>
              </mc:AlternateContent>
            </w:r>
            <w:r w:rsidRPr="00BC11A2">
              <w:rPr>
                <w:rFonts w:ascii="Calibri" w:eastAsia="MS Gothic" w:hAnsi="Calibri" w:cs="Calibri"/>
                <w:b/>
                <w:bCs/>
                <w:sz w:val="18"/>
              </w:rPr>
              <w:t>專業服務資料</w:t>
            </w:r>
          </w:p>
          <w:p w14:paraId="0FFAD0A7" w14:textId="77777777" w:rsidR="00777692" w:rsidRPr="00BC11A2" w:rsidRDefault="00777692" w:rsidP="00777692">
            <w:pPr>
              <w:keepNext/>
              <w:tabs>
                <w:tab w:val="left" w:pos="158"/>
              </w:tabs>
              <w:spacing w:after="120" w:line="240" w:lineRule="auto"/>
              <w:rPr>
                <w:rFonts w:ascii="Calibri" w:eastAsia="Calibri" w:hAnsi="Calibri" w:cs="Calibri"/>
                <w:sz w:val="18"/>
              </w:rPr>
            </w:pPr>
            <w:r w:rsidRPr="00BC11A2">
              <w:rPr>
                <w:rFonts w:ascii="Calibri" w:eastAsia="Calibri" w:hAnsi="Calibri" w:cs="Calibri"/>
                <w:sz w:val="18"/>
              </w:rPr>
              <w:t>(</w:t>
            </w:r>
            <w:r w:rsidRPr="00BC11A2">
              <w:rPr>
                <w:rFonts w:ascii="Calibri" w:eastAsia="MS Gothic" w:hAnsi="Calibri" w:cs="Calibri"/>
                <w:sz w:val="18"/>
              </w:rPr>
              <w:t>由客</w:t>
            </w:r>
            <w:r w:rsidRPr="00BC11A2">
              <w:rPr>
                <w:rFonts w:ascii="Calibri" w:eastAsia="Microsoft YaHei" w:hAnsi="Calibri" w:cs="Calibri"/>
                <w:sz w:val="18"/>
              </w:rPr>
              <w:t>戶「提供」與專業服務相關者</w:t>
            </w:r>
            <w:r w:rsidRPr="00BC11A2">
              <w:rPr>
                <w:rFonts w:ascii="Calibri" w:eastAsia="Calibri" w:hAnsi="Calibri" w:cs="Calibri"/>
                <w:sz w:val="18"/>
              </w:rPr>
              <w:t>)</w:t>
            </w:r>
          </w:p>
        </w:tc>
      </w:tr>
    </w:tbl>
    <w:p w14:paraId="78F73E13" w14:textId="77777777" w:rsidR="00777692" w:rsidRPr="00BC11A2" w:rsidRDefault="00777692" w:rsidP="00777692">
      <w:pPr>
        <w:pStyle w:val="ProductList-Body"/>
        <w:spacing w:before="120" w:after="120"/>
        <w:rPr>
          <w:rFonts w:ascii="Calibri" w:hAnsi="Calibri" w:cs="Calibri"/>
        </w:rPr>
      </w:pPr>
      <w:r w:rsidRPr="00BC11A2">
        <w:rPr>
          <w:rFonts w:ascii="Calibri" w:hAnsi="Calibri" w:cs="Calibri"/>
        </w:rPr>
        <w:t>上述是</w:t>
      </w:r>
      <w:r w:rsidRPr="00BC11A2">
        <w:rPr>
          <w:rFonts w:ascii="Calibri" w:hAnsi="Calibri" w:cs="Calibri"/>
        </w:rPr>
        <w:t xml:space="preserve"> DPA </w:t>
      </w:r>
      <w:r w:rsidRPr="00BC11A2">
        <w:rPr>
          <w:rFonts w:ascii="Calibri" w:hAnsi="Calibri" w:cs="Calibri"/>
        </w:rPr>
        <w:t>中所定義之資料類型的視覺化呈現。所有個人資料均以其中一種其他資料類型的一部分形式進行處理</w:t>
      </w:r>
      <w:r w:rsidRPr="00BC11A2">
        <w:rPr>
          <w:rFonts w:ascii="Calibri" w:hAnsi="Calibri" w:cs="Calibri"/>
        </w:rPr>
        <w:t xml:space="preserve"> (</w:t>
      </w:r>
      <w:r w:rsidRPr="00BC11A2">
        <w:rPr>
          <w:rFonts w:ascii="Calibri" w:hAnsi="Calibri" w:cs="Calibri"/>
        </w:rPr>
        <w:t>所有此等資料也包括非個人資料</w:t>
      </w:r>
      <w:r w:rsidRPr="00BC11A2">
        <w:rPr>
          <w:rFonts w:ascii="Calibri" w:hAnsi="Calibri" w:cs="Calibri"/>
        </w:rPr>
        <w:t>)</w:t>
      </w:r>
      <w:r w:rsidRPr="00BC11A2">
        <w:rPr>
          <w:rFonts w:ascii="Calibri" w:hAnsi="Calibri" w:cs="Calibri"/>
        </w:rPr>
        <w:t>。支援資料為專業服務資料的子集。</w:t>
      </w:r>
      <w:r w:rsidRPr="00BC11A2">
        <w:rPr>
          <w:rFonts w:ascii="Calibri" w:hAnsi="Calibri" w:cs="Calibri"/>
        </w:rPr>
        <w:t xml:space="preserve">DPA </w:t>
      </w:r>
      <w:r w:rsidRPr="00BC11A2">
        <w:rPr>
          <w:rFonts w:ascii="Calibri" w:hAnsi="Calibri" w:cs="Calibri"/>
        </w:rPr>
        <w:t>條款會著重在客戶資料和個人資料</w:t>
      </w:r>
      <w:r w:rsidRPr="00BC11A2">
        <w:rPr>
          <w:rFonts w:ascii="Calibri" w:hAnsi="Calibri" w:cs="Calibri"/>
        </w:rPr>
        <w:t xml:space="preserve"> (</w:t>
      </w:r>
      <w:r w:rsidRPr="00BC11A2">
        <w:rPr>
          <w:rFonts w:ascii="Calibri" w:hAnsi="Calibri" w:cs="Calibri"/>
        </w:rPr>
        <w:t>與專業服務資料，包括附件</w:t>
      </w:r>
      <w:r w:rsidRPr="00BC11A2">
        <w:rPr>
          <w:rFonts w:ascii="Calibri" w:hAnsi="Calibri" w:cs="Calibri"/>
        </w:rPr>
        <w:t xml:space="preserve"> 1 </w:t>
      </w:r>
      <w:r w:rsidRPr="00BC11A2">
        <w:rPr>
          <w:rFonts w:ascii="Calibri" w:hAnsi="Calibri" w:cs="Calibri"/>
        </w:rPr>
        <w:t>中所涵蓋的支援資料，以及專業服務資料和支援資料中的任何個人資料</w:t>
      </w:r>
      <w:r w:rsidRPr="00BC11A2">
        <w:rPr>
          <w:rFonts w:ascii="Calibri" w:hAnsi="Calibri" w:cs="Calibri"/>
        </w:rPr>
        <w:t>)</w:t>
      </w:r>
      <w:r w:rsidRPr="00BC11A2">
        <w:rPr>
          <w:rFonts w:ascii="Calibri" w:hAnsi="Calibri" w:cs="Calibri"/>
        </w:rPr>
        <w:t>。</w:t>
      </w:r>
    </w:p>
    <w:p w14:paraId="0CF45455" w14:textId="77777777" w:rsidR="00777692" w:rsidRPr="0045580C" w:rsidRDefault="00777692" w:rsidP="002720F2">
      <w:pPr>
        <w:pStyle w:val="ProductList-Body"/>
        <w:spacing w:after="120"/>
        <w:rPr>
          <w:rFonts w:cstheme="minorHAnsi"/>
        </w:rPr>
      </w:pPr>
    </w:p>
    <w:p w14:paraId="6CD7351B" w14:textId="77777777" w:rsidR="002720F2" w:rsidRPr="0045580C" w:rsidRDefault="004D4217" w:rsidP="002720F2">
      <w:pPr>
        <w:pStyle w:val="ProductList-Body"/>
        <w:shd w:val="clear" w:color="auto" w:fill="A6A6A6" w:themeFill="background1" w:themeFillShade="A6"/>
        <w:spacing w:after="120"/>
        <w:jc w:val="right"/>
        <w:rPr>
          <w:rFonts w:cstheme="minorHAnsi"/>
        </w:rPr>
      </w:pPr>
      <w:hyperlink w:anchor="TableofContents" w:tooltip="目錄" w:history="1">
        <w:r w:rsidR="0093197A" w:rsidRPr="0093197A">
          <w:rPr>
            <w:rStyle w:val="Hyperlink"/>
            <w:rFonts w:cstheme="minorHAnsi"/>
            <w:color w:val="0563C1"/>
            <w:sz w:val="16"/>
            <w:szCs w:val="16"/>
          </w:rPr>
          <w:t>目錄</w:t>
        </w:r>
      </w:hyperlink>
      <w:r w:rsidR="0093197A" w:rsidRPr="0093197A">
        <w:rPr>
          <w:rFonts w:cstheme="minorHAnsi"/>
          <w:color w:val="0563C1"/>
          <w:sz w:val="16"/>
          <w:szCs w:val="16"/>
        </w:rPr>
        <w:t>/</w:t>
      </w:r>
      <w:hyperlink w:anchor="GeneralTerms" w:tooltip="一般條款" w:history="1">
        <w:r w:rsidR="0093197A" w:rsidRPr="0093197A">
          <w:rPr>
            <w:rStyle w:val="Hyperlink"/>
            <w:rFonts w:cstheme="minorHAnsi"/>
            <w:color w:val="0563C1"/>
            <w:sz w:val="16"/>
            <w:szCs w:val="16"/>
          </w:rPr>
          <w:t>一般條款</w:t>
        </w:r>
      </w:hyperlink>
    </w:p>
    <w:p w14:paraId="171D4200" w14:textId="77777777" w:rsidR="002720F2" w:rsidRPr="0045580C" w:rsidRDefault="002720F2" w:rsidP="002720F2">
      <w:pPr>
        <w:spacing w:after="120"/>
        <w:rPr>
          <w:rFonts w:cstheme="minorHAnsi"/>
        </w:rPr>
      </w:pPr>
      <w:r w:rsidRPr="0045580C">
        <w:rPr>
          <w:rFonts w:cstheme="minorHAnsi"/>
        </w:rPr>
        <w:br w:type="page"/>
      </w:r>
    </w:p>
    <w:p w14:paraId="5879B0C5" w14:textId="77777777" w:rsidR="002720F2" w:rsidRPr="0045580C" w:rsidRDefault="002720F2" w:rsidP="002720F2">
      <w:pPr>
        <w:pStyle w:val="ProductList-SectionHeading"/>
        <w:keepNext/>
        <w:spacing w:after="120"/>
        <w:outlineLvl w:val="0"/>
        <w:rPr>
          <w:rFonts w:asciiTheme="minorHAnsi" w:hAnsiTheme="minorHAnsi" w:cstheme="minorHAnsi"/>
        </w:rPr>
      </w:pPr>
      <w:bookmarkStart w:id="30" w:name="_Toc507768538"/>
      <w:bookmarkStart w:id="31" w:name="_Toc6563787"/>
      <w:bookmarkStart w:id="32" w:name="_Toc26883660"/>
      <w:bookmarkStart w:id="33" w:name="_Toc47420042"/>
      <w:bookmarkStart w:id="34" w:name="GeneralTerms"/>
      <w:r w:rsidRPr="0045580C">
        <w:rPr>
          <w:rFonts w:asciiTheme="minorHAnsi" w:hAnsiTheme="minorHAnsi" w:cstheme="minorHAnsi"/>
        </w:rPr>
        <w:lastRenderedPageBreak/>
        <w:t>一般條款</w:t>
      </w:r>
      <w:bookmarkEnd w:id="30"/>
      <w:bookmarkEnd w:id="31"/>
      <w:bookmarkEnd w:id="32"/>
      <w:bookmarkEnd w:id="33"/>
    </w:p>
    <w:p w14:paraId="4F7F6D4D" w14:textId="77777777" w:rsidR="002720F2" w:rsidRPr="0045580C" w:rsidRDefault="002720F2" w:rsidP="002720F2">
      <w:pPr>
        <w:pStyle w:val="ProductList-SubSubSectionHeading"/>
        <w:spacing w:after="120"/>
        <w:outlineLvl w:val="1"/>
        <w:rPr>
          <w:rFonts w:cstheme="minorHAnsi"/>
        </w:rPr>
      </w:pPr>
      <w:bookmarkStart w:id="35" w:name="_Toc47420043"/>
      <w:bookmarkEnd w:id="34"/>
      <w:r w:rsidRPr="0045580C">
        <w:rPr>
          <w:rFonts w:cstheme="minorHAnsi"/>
        </w:rPr>
        <w:t>法律遵循</w:t>
      </w:r>
      <w:bookmarkEnd w:id="35"/>
    </w:p>
    <w:p w14:paraId="669106DA" w14:textId="77777777" w:rsidR="002720F2" w:rsidRPr="0045580C" w:rsidRDefault="002720F2" w:rsidP="002720F2">
      <w:pPr>
        <w:pStyle w:val="ProductList-Body"/>
        <w:spacing w:after="120"/>
        <w:rPr>
          <w:rFonts w:cstheme="minorHAnsi"/>
        </w:rPr>
      </w:pPr>
      <w:r w:rsidRPr="0045580C">
        <w:rPr>
          <w:rFonts w:cstheme="minorHAnsi"/>
        </w:rPr>
        <w:t xml:space="preserve">Microsoft </w:t>
      </w:r>
      <w:r w:rsidRPr="0045580C">
        <w:rPr>
          <w:rFonts w:cstheme="minorHAnsi"/>
        </w:rPr>
        <w:t>均將遵守線上服務之提供所適用之所有法令規定，包括安全性漏洞通知法律及資料保護規定。然而，</w:t>
      </w:r>
      <w:r w:rsidRPr="0045580C">
        <w:rPr>
          <w:rFonts w:cstheme="minorHAnsi"/>
        </w:rPr>
        <w:t xml:space="preserve">Microsoft </w:t>
      </w:r>
      <w:r w:rsidRPr="0045580C">
        <w:rPr>
          <w:rFonts w:cstheme="minorHAnsi"/>
        </w:rPr>
        <w:t>並無義務遵守任何適用於客戶或其產業，而非資訊技術服務提供者一般適用之法律或規定。</w:t>
      </w:r>
      <w:r w:rsidRPr="0045580C">
        <w:rPr>
          <w:rFonts w:cstheme="minorHAnsi"/>
        </w:rPr>
        <w:t xml:space="preserve">Microsoft </w:t>
      </w:r>
      <w:r w:rsidRPr="0045580C">
        <w:rPr>
          <w:rFonts w:cstheme="minorHAnsi"/>
        </w:rPr>
        <w:t>不會決定客戶資料是否包含受任何特定法律或規定所拘束之資訊。所有安全性事件係受以下安全性事件通知條款所拘束。</w:t>
      </w:r>
    </w:p>
    <w:p w14:paraId="64C0B7E7" w14:textId="77777777" w:rsidR="002720F2" w:rsidRPr="0045580C" w:rsidRDefault="002720F2" w:rsidP="002720F2">
      <w:pPr>
        <w:pStyle w:val="ProductList-Body"/>
        <w:spacing w:after="120"/>
        <w:rPr>
          <w:rFonts w:cstheme="minorHAnsi"/>
        </w:rPr>
      </w:pPr>
      <w:r w:rsidRPr="0045580C">
        <w:rPr>
          <w:rFonts w:cstheme="minorHAnsi"/>
        </w:rPr>
        <w:t>客戶使用線上服務時，必須遵守一切相關之法令規定，包括生物識別資料、通訊保密相關法律及資料保護規定。客戶應負責決定線上服務是否適合儲存和處理受任何特定法律或規定所拘束之資訊，以及線上服務之使用方式是否符合客戶之法律和法規義務。客戶應負責回應第三人就客戶對線上服務之使用所提出之任何要求，例如依照「美國千禧年數位著作權法」</w:t>
      </w:r>
      <w:r w:rsidRPr="0045580C">
        <w:rPr>
          <w:rFonts w:cstheme="minorHAnsi"/>
        </w:rPr>
        <w:t xml:space="preserve"> (U.S. Digital Millennium Copyright Act) </w:t>
      </w:r>
      <w:r w:rsidRPr="0045580C">
        <w:rPr>
          <w:rFonts w:cstheme="minorHAnsi"/>
        </w:rPr>
        <w:t>或其他相關法律要求撤下內容。</w:t>
      </w:r>
    </w:p>
    <w:p w14:paraId="620CCDB4" w14:textId="77777777" w:rsidR="00777692" w:rsidRPr="00BC11A2" w:rsidRDefault="00777692" w:rsidP="00777692">
      <w:pPr>
        <w:pStyle w:val="ProductList-SectionHeading"/>
        <w:spacing w:after="120"/>
        <w:outlineLvl w:val="0"/>
        <w:rPr>
          <w:rFonts w:ascii="Calibri" w:hAnsi="Calibri" w:cs="Calibri"/>
        </w:rPr>
      </w:pPr>
      <w:bookmarkStart w:id="36" w:name="OnlineServiceSpecificTerms"/>
      <w:bookmarkStart w:id="37" w:name="_Toc6563813"/>
      <w:bookmarkStart w:id="38" w:name="_Toc26883688"/>
      <w:bookmarkStart w:id="39" w:name="_Toc42764834"/>
      <w:bookmarkStart w:id="40" w:name="_Toc47420044"/>
      <w:bookmarkStart w:id="41" w:name="DatProtectionTerms"/>
      <w:r w:rsidRPr="00BC11A2">
        <w:rPr>
          <w:rFonts w:ascii="Calibri" w:hAnsi="Calibri" w:cs="Calibri"/>
        </w:rPr>
        <w:t>資料保護條款</w:t>
      </w:r>
      <w:bookmarkEnd w:id="36"/>
      <w:bookmarkEnd w:id="37"/>
      <w:bookmarkEnd w:id="38"/>
      <w:bookmarkEnd w:id="39"/>
      <w:bookmarkEnd w:id="40"/>
    </w:p>
    <w:bookmarkEnd w:id="41"/>
    <w:p w14:paraId="203C4B68" w14:textId="77777777" w:rsidR="00777692" w:rsidRPr="00BC11A2" w:rsidRDefault="00777692" w:rsidP="00777692">
      <w:pPr>
        <w:pStyle w:val="ProductList-Body"/>
        <w:spacing w:after="120"/>
        <w:rPr>
          <w:rFonts w:ascii="Calibri" w:hAnsi="Calibri" w:cs="Calibri"/>
        </w:rPr>
      </w:pPr>
      <w:r w:rsidRPr="00BC11A2">
        <w:rPr>
          <w:rFonts w:ascii="Calibri" w:hAnsi="Calibri" w:cs="Calibri"/>
        </w:rPr>
        <w:t>本</w:t>
      </w:r>
      <w:r w:rsidRPr="00BC11A2">
        <w:rPr>
          <w:rFonts w:ascii="Calibri" w:hAnsi="Calibri" w:cs="Calibri"/>
        </w:rPr>
        <w:t xml:space="preserve"> DPA </w:t>
      </w:r>
      <w:r w:rsidRPr="00BC11A2">
        <w:rPr>
          <w:rFonts w:ascii="Calibri" w:hAnsi="Calibri" w:cs="Calibri"/>
        </w:rPr>
        <w:t>小節包含下款內容：</w:t>
      </w:r>
    </w:p>
    <w:p w14:paraId="4425A687" w14:textId="77777777" w:rsidR="00777692" w:rsidRPr="00BC11A2" w:rsidRDefault="00777692" w:rsidP="00777692">
      <w:pPr>
        <w:pStyle w:val="ProductList-Body"/>
        <w:numPr>
          <w:ilvl w:val="0"/>
          <w:numId w:val="5"/>
        </w:numPr>
        <w:spacing w:after="120"/>
        <w:rPr>
          <w:rFonts w:ascii="Calibri" w:hAnsi="Calibri" w:cs="Calibri"/>
        </w:rPr>
        <w:sectPr w:rsidR="00777692" w:rsidRPr="00BC11A2" w:rsidSect="00777692">
          <w:footerReference w:type="default" r:id="rId16"/>
          <w:footerReference w:type="first" r:id="rId17"/>
          <w:pgSz w:w="12240" w:h="15840"/>
          <w:pgMar w:top="720" w:right="720" w:bottom="720" w:left="720" w:header="720" w:footer="720" w:gutter="0"/>
          <w:cols w:space="720"/>
          <w:titlePg/>
          <w:docGrid w:linePitch="360"/>
        </w:sectPr>
      </w:pPr>
    </w:p>
    <w:p w14:paraId="73726966" w14:textId="77777777" w:rsidR="00777692" w:rsidRPr="00BC11A2" w:rsidRDefault="00777692" w:rsidP="00777692">
      <w:pPr>
        <w:pStyle w:val="ProductList-Body"/>
        <w:numPr>
          <w:ilvl w:val="0"/>
          <w:numId w:val="5"/>
        </w:numPr>
        <w:rPr>
          <w:rFonts w:ascii="Calibri" w:hAnsi="Calibri" w:cs="Calibri"/>
        </w:rPr>
      </w:pPr>
      <w:r w:rsidRPr="00BC11A2">
        <w:rPr>
          <w:rFonts w:ascii="Calibri" w:hAnsi="Calibri" w:cs="Calibri"/>
        </w:rPr>
        <w:t>涵蓋範圍</w:t>
      </w:r>
    </w:p>
    <w:p w14:paraId="07425E87" w14:textId="77777777" w:rsidR="00777692" w:rsidRPr="00BC11A2" w:rsidRDefault="00777692" w:rsidP="00777692">
      <w:pPr>
        <w:pStyle w:val="ProductList-Body"/>
        <w:numPr>
          <w:ilvl w:val="0"/>
          <w:numId w:val="5"/>
        </w:numPr>
        <w:rPr>
          <w:rFonts w:ascii="Calibri" w:hAnsi="Calibri" w:cs="Calibri"/>
        </w:rPr>
      </w:pPr>
      <w:r w:rsidRPr="00BC11A2">
        <w:rPr>
          <w:rFonts w:ascii="Calibri" w:hAnsi="Calibri" w:cs="Calibri"/>
        </w:rPr>
        <w:t>資料處理之性質；所有權</w:t>
      </w:r>
    </w:p>
    <w:p w14:paraId="183106E2" w14:textId="77777777" w:rsidR="00777692" w:rsidRPr="00BC11A2" w:rsidRDefault="00777692" w:rsidP="00777692">
      <w:pPr>
        <w:pStyle w:val="ProductList-Body"/>
        <w:numPr>
          <w:ilvl w:val="0"/>
          <w:numId w:val="5"/>
        </w:numPr>
        <w:rPr>
          <w:rFonts w:ascii="Calibri" w:hAnsi="Calibri" w:cs="Calibri"/>
        </w:rPr>
      </w:pPr>
      <w:r w:rsidRPr="00BC11A2">
        <w:rPr>
          <w:rFonts w:ascii="Calibri" w:hAnsi="Calibri" w:cs="Calibri"/>
        </w:rPr>
        <w:t>處理後資料之揭露</w:t>
      </w:r>
    </w:p>
    <w:p w14:paraId="2BE1DB87" w14:textId="77777777" w:rsidR="00777692" w:rsidRPr="00BC11A2" w:rsidRDefault="00777692" w:rsidP="00777692">
      <w:pPr>
        <w:pStyle w:val="ProductList-Body"/>
        <w:numPr>
          <w:ilvl w:val="0"/>
          <w:numId w:val="5"/>
        </w:numPr>
        <w:rPr>
          <w:rFonts w:ascii="Calibri" w:hAnsi="Calibri" w:cs="Calibri"/>
        </w:rPr>
      </w:pPr>
      <w:r w:rsidRPr="00BC11A2">
        <w:rPr>
          <w:rFonts w:ascii="Calibri" w:hAnsi="Calibri" w:cs="Calibri"/>
        </w:rPr>
        <w:t>個人資料之處理；</w:t>
      </w:r>
      <w:r w:rsidRPr="00BC11A2">
        <w:rPr>
          <w:rFonts w:ascii="Calibri" w:hAnsi="Calibri" w:cs="Calibri"/>
        </w:rPr>
        <w:t>GDPR</w:t>
      </w:r>
    </w:p>
    <w:p w14:paraId="12AF9234" w14:textId="77777777" w:rsidR="00777692" w:rsidRPr="00BC11A2" w:rsidRDefault="00777692" w:rsidP="00777692">
      <w:pPr>
        <w:pStyle w:val="ProductList-Body"/>
        <w:numPr>
          <w:ilvl w:val="0"/>
          <w:numId w:val="5"/>
        </w:numPr>
        <w:rPr>
          <w:rFonts w:ascii="Calibri" w:hAnsi="Calibri" w:cs="Calibri"/>
        </w:rPr>
      </w:pPr>
      <w:r w:rsidRPr="00BC11A2">
        <w:rPr>
          <w:rFonts w:ascii="Calibri" w:hAnsi="Calibri" w:cs="Calibri"/>
        </w:rPr>
        <w:t>資料安全性</w:t>
      </w:r>
    </w:p>
    <w:p w14:paraId="7488854B" w14:textId="77777777" w:rsidR="00777692" w:rsidRPr="00BC11A2" w:rsidRDefault="00777692" w:rsidP="00777692">
      <w:pPr>
        <w:pStyle w:val="ProductList-Body"/>
        <w:numPr>
          <w:ilvl w:val="0"/>
          <w:numId w:val="5"/>
        </w:numPr>
        <w:rPr>
          <w:rFonts w:ascii="Calibri" w:hAnsi="Calibri" w:cs="Calibri"/>
        </w:rPr>
      </w:pPr>
      <w:r w:rsidRPr="00BC11A2">
        <w:rPr>
          <w:rFonts w:ascii="Calibri" w:hAnsi="Calibri" w:cs="Calibri"/>
        </w:rPr>
        <w:t>安全性事件通知</w:t>
      </w:r>
    </w:p>
    <w:p w14:paraId="346E7520" w14:textId="77777777" w:rsidR="00777692" w:rsidRPr="00BC11A2" w:rsidRDefault="00777692" w:rsidP="00777692">
      <w:pPr>
        <w:pStyle w:val="ProductList-Body"/>
        <w:numPr>
          <w:ilvl w:val="0"/>
          <w:numId w:val="5"/>
        </w:numPr>
        <w:rPr>
          <w:rFonts w:ascii="Calibri" w:hAnsi="Calibri" w:cs="Calibri"/>
        </w:rPr>
      </w:pPr>
      <w:r w:rsidRPr="00BC11A2">
        <w:rPr>
          <w:rFonts w:ascii="Calibri" w:hAnsi="Calibri" w:cs="Calibri"/>
        </w:rPr>
        <w:t>資料傳輸及位置</w:t>
      </w:r>
    </w:p>
    <w:p w14:paraId="0C900F3D" w14:textId="77777777" w:rsidR="00777692" w:rsidRPr="00BC11A2" w:rsidRDefault="00777692" w:rsidP="00777692">
      <w:pPr>
        <w:pStyle w:val="ProductList-Body"/>
        <w:numPr>
          <w:ilvl w:val="0"/>
          <w:numId w:val="5"/>
        </w:numPr>
        <w:rPr>
          <w:rFonts w:ascii="Calibri" w:hAnsi="Calibri" w:cs="Calibri"/>
        </w:rPr>
      </w:pPr>
      <w:r w:rsidRPr="00BC11A2">
        <w:rPr>
          <w:rFonts w:ascii="Calibri" w:hAnsi="Calibri" w:cs="Calibri"/>
        </w:rPr>
        <w:t>資料保留及刪除</w:t>
      </w:r>
    </w:p>
    <w:p w14:paraId="0DA55CFF" w14:textId="77777777" w:rsidR="00777692" w:rsidRPr="00BC11A2" w:rsidRDefault="00777692" w:rsidP="00777692">
      <w:pPr>
        <w:pStyle w:val="ProductList-Body"/>
        <w:numPr>
          <w:ilvl w:val="0"/>
          <w:numId w:val="5"/>
        </w:numPr>
        <w:rPr>
          <w:rFonts w:ascii="Calibri" w:hAnsi="Calibri" w:cs="Calibri"/>
        </w:rPr>
      </w:pPr>
      <w:r w:rsidRPr="00BC11A2">
        <w:rPr>
          <w:rFonts w:ascii="Calibri" w:hAnsi="Calibri" w:cs="Calibri"/>
        </w:rPr>
        <w:t>處理者保密承諾</w:t>
      </w:r>
    </w:p>
    <w:p w14:paraId="1BED6134" w14:textId="77777777" w:rsidR="00777692" w:rsidRPr="00BC11A2" w:rsidRDefault="00777692" w:rsidP="00777692">
      <w:pPr>
        <w:pStyle w:val="ProductList-Body"/>
        <w:numPr>
          <w:ilvl w:val="0"/>
          <w:numId w:val="5"/>
        </w:numPr>
        <w:rPr>
          <w:rFonts w:ascii="Calibri" w:hAnsi="Calibri" w:cs="Calibri"/>
        </w:rPr>
      </w:pPr>
      <w:r w:rsidRPr="00BC11A2">
        <w:rPr>
          <w:rFonts w:ascii="Calibri" w:hAnsi="Calibri" w:cs="Calibri"/>
        </w:rPr>
        <w:t>使用輔助處理者之聲明和控制</w:t>
      </w:r>
    </w:p>
    <w:p w14:paraId="7CB6D510" w14:textId="77777777" w:rsidR="00777692" w:rsidRPr="00BC11A2" w:rsidRDefault="00777692" w:rsidP="00777692">
      <w:pPr>
        <w:pStyle w:val="ProductList-Body"/>
        <w:numPr>
          <w:ilvl w:val="0"/>
          <w:numId w:val="5"/>
        </w:numPr>
        <w:rPr>
          <w:rFonts w:ascii="Calibri" w:hAnsi="Calibri" w:cs="Calibri"/>
        </w:rPr>
      </w:pPr>
      <w:r w:rsidRPr="00BC11A2">
        <w:rPr>
          <w:rFonts w:ascii="Calibri" w:hAnsi="Calibri" w:cs="Calibri"/>
        </w:rPr>
        <w:t>教育機構</w:t>
      </w:r>
    </w:p>
    <w:p w14:paraId="0D18CA77" w14:textId="77777777" w:rsidR="00777692" w:rsidRPr="00BC11A2" w:rsidRDefault="00777692" w:rsidP="00777692">
      <w:pPr>
        <w:pStyle w:val="ProductList-Body"/>
        <w:numPr>
          <w:ilvl w:val="0"/>
          <w:numId w:val="5"/>
        </w:numPr>
        <w:rPr>
          <w:rFonts w:ascii="Calibri" w:hAnsi="Calibri" w:cs="Calibri"/>
        </w:rPr>
      </w:pPr>
      <w:r w:rsidRPr="00BC11A2">
        <w:rPr>
          <w:rFonts w:ascii="Calibri" w:hAnsi="Calibri" w:cs="Calibri"/>
        </w:rPr>
        <w:t xml:space="preserve">CJIS </w:t>
      </w:r>
      <w:r w:rsidRPr="00BC11A2">
        <w:rPr>
          <w:rFonts w:ascii="Calibri" w:hAnsi="Calibri" w:cs="Calibri"/>
        </w:rPr>
        <w:t>客戶合約</w:t>
      </w:r>
    </w:p>
    <w:p w14:paraId="0B1BF041" w14:textId="77777777" w:rsidR="00777692" w:rsidRPr="00BC11A2" w:rsidRDefault="00777692" w:rsidP="00777692">
      <w:pPr>
        <w:pStyle w:val="ProductList-Body"/>
        <w:numPr>
          <w:ilvl w:val="0"/>
          <w:numId w:val="5"/>
        </w:numPr>
        <w:rPr>
          <w:rFonts w:ascii="Calibri" w:hAnsi="Calibri" w:cs="Calibri"/>
        </w:rPr>
      </w:pPr>
      <w:r w:rsidRPr="00BC11A2">
        <w:rPr>
          <w:rFonts w:ascii="Calibri" w:hAnsi="Calibri" w:cs="Calibri"/>
        </w:rPr>
        <w:t xml:space="preserve">HIPAA </w:t>
      </w:r>
      <w:r w:rsidRPr="00BC11A2">
        <w:rPr>
          <w:rFonts w:ascii="Calibri" w:hAnsi="Calibri" w:cs="Calibri"/>
        </w:rPr>
        <w:t>商業關係企業</w:t>
      </w:r>
    </w:p>
    <w:p w14:paraId="49DCA9DB" w14:textId="77777777" w:rsidR="00777692" w:rsidRPr="00BC11A2" w:rsidRDefault="00777692" w:rsidP="00777692">
      <w:pPr>
        <w:pStyle w:val="ProductList-Body"/>
        <w:numPr>
          <w:ilvl w:val="0"/>
          <w:numId w:val="5"/>
        </w:numPr>
        <w:rPr>
          <w:rFonts w:ascii="Calibri" w:hAnsi="Calibri" w:cs="Calibri"/>
        </w:rPr>
      </w:pPr>
      <w:r w:rsidRPr="00BC11A2">
        <w:rPr>
          <w:rFonts w:ascii="Calibri" w:hAnsi="Calibri" w:cs="Calibri"/>
        </w:rPr>
        <w:t>加利福尼亞州消費者隱私權法案</w:t>
      </w:r>
      <w:r w:rsidRPr="00BC11A2">
        <w:rPr>
          <w:rFonts w:ascii="Calibri" w:hAnsi="Calibri" w:cs="Calibri"/>
        </w:rPr>
        <w:t xml:space="preserve"> (CCPA) </w:t>
      </w:r>
      <w:r w:rsidRPr="00BC11A2">
        <w:rPr>
          <w:rFonts w:ascii="Calibri" w:hAnsi="Calibri" w:cs="Calibri"/>
        </w:rPr>
        <w:t>條款</w:t>
      </w:r>
    </w:p>
    <w:p w14:paraId="316D11E6" w14:textId="77777777" w:rsidR="00777692" w:rsidRPr="00BC11A2" w:rsidRDefault="00777692" w:rsidP="00777692">
      <w:pPr>
        <w:pStyle w:val="ProductList-Body"/>
        <w:numPr>
          <w:ilvl w:val="0"/>
          <w:numId w:val="5"/>
        </w:numPr>
        <w:rPr>
          <w:rFonts w:ascii="Calibri" w:hAnsi="Calibri" w:cs="Calibri"/>
        </w:rPr>
      </w:pPr>
      <w:r w:rsidRPr="00BC11A2">
        <w:rPr>
          <w:rFonts w:ascii="Calibri" w:hAnsi="Calibri" w:cs="Calibri"/>
        </w:rPr>
        <w:t>生物識別資料</w:t>
      </w:r>
    </w:p>
    <w:p w14:paraId="40546824" w14:textId="77777777" w:rsidR="00777692" w:rsidRPr="00BC11A2" w:rsidRDefault="00777692" w:rsidP="00777692">
      <w:pPr>
        <w:pStyle w:val="ProductList-Body"/>
        <w:numPr>
          <w:ilvl w:val="0"/>
          <w:numId w:val="5"/>
        </w:numPr>
        <w:rPr>
          <w:rFonts w:ascii="Calibri" w:hAnsi="Calibri" w:cs="Calibri"/>
        </w:rPr>
      </w:pPr>
      <w:r w:rsidRPr="00BC11A2">
        <w:rPr>
          <w:rFonts w:ascii="Calibri" w:hAnsi="Calibri" w:cs="Calibri"/>
        </w:rPr>
        <w:t>如何連絡</w:t>
      </w:r>
      <w:r w:rsidRPr="00BC11A2">
        <w:rPr>
          <w:rFonts w:ascii="Calibri" w:hAnsi="Calibri" w:cs="Calibri"/>
        </w:rPr>
        <w:t xml:space="preserve"> Microsoft</w:t>
      </w:r>
    </w:p>
    <w:p w14:paraId="012C00C7" w14:textId="77777777" w:rsidR="00777692" w:rsidRPr="00BC11A2" w:rsidRDefault="00777692" w:rsidP="00777692">
      <w:pPr>
        <w:pStyle w:val="ProductList-Body"/>
        <w:numPr>
          <w:ilvl w:val="0"/>
          <w:numId w:val="5"/>
        </w:numPr>
        <w:rPr>
          <w:rFonts w:ascii="Calibri" w:hAnsi="Calibri" w:cs="Calibri"/>
        </w:rPr>
        <w:sectPr w:rsidR="00777692" w:rsidRPr="00BC11A2" w:rsidSect="00777692">
          <w:footerReference w:type="default" r:id="rId18"/>
          <w:footerReference w:type="first" r:id="rId19"/>
          <w:type w:val="continuous"/>
          <w:pgSz w:w="12240" w:h="15840"/>
          <w:pgMar w:top="1440" w:right="720" w:bottom="1440" w:left="720" w:header="720" w:footer="720" w:gutter="0"/>
          <w:cols w:num="2" w:space="720"/>
          <w:titlePg/>
          <w:docGrid w:linePitch="360"/>
        </w:sectPr>
      </w:pPr>
      <w:r w:rsidRPr="00BC11A2">
        <w:rPr>
          <w:rFonts w:ascii="Calibri" w:hAnsi="Calibri" w:cs="Calibri"/>
        </w:rPr>
        <w:t>附錄</w:t>
      </w:r>
      <w:r w:rsidRPr="00BC11A2">
        <w:rPr>
          <w:rFonts w:ascii="Calibri" w:hAnsi="Calibri" w:cs="Calibri"/>
        </w:rPr>
        <w:t xml:space="preserve"> A – </w:t>
      </w:r>
      <w:r w:rsidRPr="00BC11A2">
        <w:rPr>
          <w:rFonts w:ascii="Calibri" w:hAnsi="Calibri" w:cs="Calibri"/>
        </w:rPr>
        <w:t>安全措施</w:t>
      </w:r>
    </w:p>
    <w:p w14:paraId="102681A7" w14:textId="77777777" w:rsidR="00777692" w:rsidRPr="00BC11A2" w:rsidRDefault="00777692" w:rsidP="00777692">
      <w:pPr>
        <w:pStyle w:val="ProductList-Body"/>
        <w:ind w:left="720"/>
        <w:rPr>
          <w:rFonts w:ascii="Calibri" w:hAnsi="Calibri" w:cs="Calibri"/>
        </w:rPr>
      </w:pPr>
    </w:p>
    <w:p w14:paraId="30488F5B" w14:textId="77777777" w:rsidR="00777692" w:rsidRPr="00BC11A2" w:rsidRDefault="00777692" w:rsidP="00777692">
      <w:pPr>
        <w:pStyle w:val="ProductList-SubSubSectionHeading"/>
        <w:spacing w:after="120"/>
        <w:outlineLvl w:val="1"/>
        <w:rPr>
          <w:rFonts w:ascii="Calibri" w:hAnsi="Calibri" w:cs="Calibri"/>
        </w:rPr>
      </w:pPr>
      <w:bookmarkStart w:id="42" w:name="_Toc507768549"/>
      <w:bookmarkStart w:id="43" w:name="_Toc8395009"/>
      <w:bookmarkStart w:id="44" w:name="_Toc6563798"/>
      <w:bookmarkStart w:id="45" w:name="_Toc21617016"/>
      <w:bookmarkStart w:id="46" w:name="_Toc26972836"/>
      <w:bookmarkStart w:id="47" w:name="_Toc42764835"/>
      <w:bookmarkStart w:id="48" w:name="_Toc47420045"/>
      <w:r w:rsidRPr="00BC11A2">
        <w:rPr>
          <w:rFonts w:ascii="Calibri" w:hAnsi="Calibri" w:cs="Calibri"/>
        </w:rPr>
        <w:t>涵蓋範圍</w:t>
      </w:r>
      <w:bookmarkEnd w:id="42"/>
      <w:bookmarkEnd w:id="43"/>
      <w:bookmarkEnd w:id="44"/>
      <w:bookmarkEnd w:id="45"/>
      <w:bookmarkEnd w:id="46"/>
      <w:bookmarkEnd w:id="47"/>
      <w:bookmarkEnd w:id="48"/>
    </w:p>
    <w:p w14:paraId="779015D6" w14:textId="6AB05110" w:rsidR="002720F2" w:rsidRPr="0045580C" w:rsidRDefault="00777692" w:rsidP="00777692">
      <w:pPr>
        <w:pStyle w:val="ProductList-Body"/>
        <w:spacing w:after="120"/>
        <w:rPr>
          <w:rFonts w:cstheme="minorHAnsi"/>
        </w:rPr>
      </w:pPr>
      <w:r w:rsidRPr="00BC11A2">
        <w:rPr>
          <w:rFonts w:ascii="Calibri" w:hAnsi="Calibri" w:cs="Calibri"/>
        </w:rPr>
        <w:t xml:space="preserve">DPA </w:t>
      </w:r>
      <w:r w:rsidRPr="00BC11A2">
        <w:rPr>
          <w:rFonts w:ascii="Calibri" w:hAnsi="Calibri" w:cs="Calibri"/>
        </w:rPr>
        <w:t>條款適用於所有線上服務，但</w:t>
      </w:r>
      <w:r w:rsidRPr="00BC11A2">
        <w:rPr>
          <w:rFonts w:ascii="Calibri" w:hAnsi="Calibri" w:cs="Calibri"/>
        </w:rPr>
        <w:t xml:space="preserve"> OST </w:t>
      </w:r>
      <w:r w:rsidRPr="00BC11A2">
        <w:rPr>
          <w:rFonts w:ascii="Calibri" w:hAnsi="Calibri" w:cs="Calibri"/>
        </w:rPr>
        <w:t>附件</w:t>
      </w:r>
      <w:r w:rsidRPr="00BC11A2">
        <w:rPr>
          <w:rFonts w:ascii="Calibri" w:hAnsi="Calibri" w:cs="Calibri"/>
        </w:rPr>
        <w:t xml:space="preserve"> 1 </w:t>
      </w:r>
      <w:r w:rsidRPr="00BC11A2">
        <w:rPr>
          <w:rFonts w:ascii="Calibri" w:hAnsi="Calibri" w:cs="Calibri"/>
        </w:rPr>
        <w:t>中特別指定的線上服務</w:t>
      </w:r>
      <w:r w:rsidRPr="00BC11A2">
        <w:rPr>
          <w:rFonts w:ascii="Calibri" w:hAnsi="Calibri" w:cs="Calibri"/>
        </w:rPr>
        <w:t xml:space="preserve"> (</w:t>
      </w:r>
      <w:r w:rsidRPr="00BC11A2">
        <w:rPr>
          <w:rFonts w:ascii="Calibri" w:hAnsi="Calibri" w:cs="Calibri"/>
        </w:rPr>
        <w:t>或使用權利中的後續網址</w:t>
      </w:r>
      <w:r w:rsidRPr="00BC11A2">
        <w:rPr>
          <w:rFonts w:ascii="Calibri" w:hAnsi="Calibri" w:cs="Calibri"/>
        </w:rPr>
        <w:t xml:space="preserve">) </w:t>
      </w:r>
      <w:r w:rsidRPr="00BC11A2">
        <w:rPr>
          <w:rFonts w:ascii="Calibri" w:hAnsi="Calibri" w:cs="Calibri"/>
        </w:rPr>
        <w:t>除外，其係受相關線上服務特定條款之隱私權及安全性條款所規範</w:t>
      </w:r>
      <w:r w:rsidR="002720F2" w:rsidRPr="0045580C">
        <w:rPr>
          <w:rFonts w:cstheme="minorHAnsi"/>
        </w:rPr>
        <w:t>。</w:t>
      </w:r>
    </w:p>
    <w:p w14:paraId="6DA2B63D" w14:textId="77777777" w:rsidR="002720F2" w:rsidRPr="0045580C" w:rsidRDefault="002720F2" w:rsidP="00777692">
      <w:pPr>
        <w:pStyle w:val="ProductList-Body"/>
        <w:spacing w:after="120"/>
        <w:rPr>
          <w:rFonts w:cstheme="minorHAnsi"/>
        </w:rPr>
      </w:pPr>
      <w:r w:rsidRPr="0045580C">
        <w:rPr>
          <w:rFonts w:cstheme="minorHAnsi"/>
        </w:rPr>
        <w:t>預覽版所採用的隱私權及安全措施可能少於或不同於線上服務中一般採用的措施。除另有規定外，客戶不得該使用預覽版來處理個人資料或受法定或法規遵循要求所拘束的其他資料。本</w:t>
      </w:r>
      <w:r w:rsidRPr="0045580C">
        <w:rPr>
          <w:rFonts w:cstheme="minorHAnsi"/>
        </w:rPr>
        <w:t xml:space="preserve"> DPA </w:t>
      </w:r>
      <w:r w:rsidRPr="0045580C">
        <w:rPr>
          <w:rFonts w:cstheme="minorHAnsi"/>
        </w:rPr>
        <w:t>的下列條款不適用於預覽版：個人資料之處理；</w:t>
      </w:r>
      <w:r w:rsidRPr="0045580C">
        <w:rPr>
          <w:rFonts w:cstheme="minorHAnsi"/>
        </w:rPr>
        <w:t>GDPR</w:t>
      </w:r>
      <w:r w:rsidRPr="0045580C">
        <w:rPr>
          <w:rFonts w:cstheme="minorHAnsi"/>
        </w:rPr>
        <w:t>、資料安全性及</w:t>
      </w:r>
      <w:r w:rsidRPr="0045580C">
        <w:rPr>
          <w:rFonts w:cstheme="minorHAnsi"/>
        </w:rPr>
        <w:t xml:space="preserve"> HIPAA </w:t>
      </w:r>
      <w:r w:rsidRPr="0045580C">
        <w:rPr>
          <w:rFonts w:cstheme="minorHAnsi"/>
        </w:rPr>
        <w:t>商業關係企業。</w:t>
      </w:r>
    </w:p>
    <w:p w14:paraId="163639F9" w14:textId="77777777" w:rsidR="002720F2" w:rsidRPr="0045580C" w:rsidRDefault="002720F2" w:rsidP="00777692">
      <w:pPr>
        <w:pStyle w:val="ProductList-Body"/>
        <w:spacing w:after="120"/>
        <w:rPr>
          <w:rFonts w:cstheme="minorHAnsi"/>
        </w:rPr>
      </w:pPr>
      <w:r w:rsidRPr="0045580C">
        <w:rPr>
          <w:rFonts w:cstheme="minorHAnsi"/>
        </w:rPr>
        <w:t xml:space="preserve">DPA </w:t>
      </w:r>
      <w:hyperlink w:anchor="Attachment1" w:history="1">
        <w:r w:rsidRPr="0045580C">
          <w:rPr>
            <w:rStyle w:val="Hyperlink"/>
            <w:rFonts w:cstheme="minorHAnsi"/>
          </w:rPr>
          <w:t>附件</w:t>
        </w:r>
        <w:r w:rsidRPr="0045580C">
          <w:rPr>
            <w:rStyle w:val="Hyperlink"/>
            <w:rFonts w:cstheme="minorHAnsi"/>
          </w:rPr>
          <w:t xml:space="preserve"> 1</w:t>
        </w:r>
      </w:hyperlink>
      <w:r w:rsidRPr="0045580C">
        <w:rPr>
          <w:rFonts w:cstheme="minorHAnsi"/>
        </w:rPr>
        <w:t xml:space="preserve"> </w:t>
      </w:r>
      <w:r w:rsidRPr="0045580C">
        <w:rPr>
          <w:rFonts w:cstheme="minorHAnsi"/>
        </w:rPr>
        <w:t>包括涉及專業服務提供的專業服務資料</w:t>
      </w:r>
      <w:r w:rsidRPr="0045580C">
        <w:rPr>
          <w:rFonts w:cstheme="minorHAnsi"/>
        </w:rPr>
        <w:t xml:space="preserve"> (</w:t>
      </w:r>
      <w:r w:rsidRPr="0045580C">
        <w:rPr>
          <w:rFonts w:cstheme="minorHAnsi"/>
        </w:rPr>
        <w:t>含其中的個人資料</w:t>
      </w:r>
      <w:r w:rsidRPr="0045580C">
        <w:rPr>
          <w:rFonts w:cstheme="minorHAnsi"/>
        </w:rPr>
        <w:t xml:space="preserve">) </w:t>
      </w:r>
      <w:r w:rsidRPr="0045580C">
        <w:rPr>
          <w:rFonts w:cstheme="minorHAnsi"/>
        </w:rPr>
        <w:t>隱私權與安全性條款。因此，除非</w:t>
      </w:r>
      <w:hyperlink w:anchor="Attachment1" w:tooltip="附件 1" w:history="1">
        <w:r w:rsidRPr="00943931">
          <w:rPr>
            <w:rStyle w:val="Hyperlink"/>
            <w:rFonts w:cstheme="minorHAnsi"/>
            <w:color w:val="0563C1"/>
          </w:rPr>
          <w:t>附件</w:t>
        </w:r>
        <w:r w:rsidRPr="00943931">
          <w:rPr>
            <w:rStyle w:val="Hyperlink"/>
            <w:rFonts w:cstheme="minorHAnsi"/>
            <w:color w:val="0563C1"/>
          </w:rPr>
          <w:t xml:space="preserve"> 1</w:t>
        </w:r>
      </w:hyperlink>
      <w:r w:rsidRPr="0045580C">
        <w:rPr>
          <w:rFonts w:cstheme="minorHAnsi"/>
        </w:rPr>
        <w:t xml:space="preserve"> </w:t>
      </w:r>
      <w:r w:rsidRPr="0045580C">
        <w:rPr>
          <w:rFonts w:cstheme="minorHAnsi"/>
        </w:rPr>
        <w:t>中明文規定，否則本</w:t>
      </w:r>
      <w:r w:rsidRPr="0045580C">
        <w:rPr>
          <w:rFonts w:cstheme="minorHAnsi"/>
        </w:rPr>
        <w:t xml:space="preserve"> DPA </w:t>
      </w:r>
      <w:r w:rsidRPr="0045580C">
        <w:rPr>
          <w:rFonts w:cstheme="minorHAnsi"/>
        </w:rPr>
        <w:t>不適用於專業服務之提供。</w:t>
      </w:r>
    </w:p>
    <w:p w14:paraId="395ACA04" w14:textId="77777777" w:rsidR="002720F2" w:rsidRPr="0045580C" w:rsidRDefault="002720F2" w:rsidP="00777692">
      <w:pPr>
        <w:pStyle w:val="ProductList-SubSubSectionHeading"/>
        <w:spacing w:after="120"/>
        <w:outlineLvl w:val="1"/>
        <w:rPr>
          <w:rFonts w:cstheme="minorHAnsi"/>
        </w:rPr>
      </w:pPr>
      <w:bookmarkStart w:id="49" w:name="_Toc26972837"/>
      <w:bookmarkStart w:id="50" w:name="_Toc47420046"/>
      <w:bookmarkStart w:id="51" w:name="_Toc507768552"/>
      <w:bookmarkStart w:id="52" w:name="_Toc8395012"/>
      <w:r w:rsidRPr="0045580C">
        <w:rPr>
          <w:rFonts w:cstheme="minorHAnsi"/>
        </w:rPr>
        <w:t>資料處理之</w:t>
      </w:r>
      <w:bookmarkStart w:id="53" w:name="_Toc6563799"/>
      <w:bookmarkStart w:id="54" w:name="_Toc21617017"/>
      <w:r w:rsidRPr="0045580C">
        <w:rPr>
          <w:rFonts w:cstheme="minorHAnsi"/>
        </w:rPr>
        <w:t>性質；所有權</w:t>
      </w:r>
      <w:bookmarkEnd w:id="49"/>
      <w:bookmarkEnd w:id="50"/>
      <w:bookmarkEnd w:id="53"/>
      <w:bookmarkEnd w:id="54"/>
    </w:p>
    <w:p w14:paraId="6B04DD02" w14:textId="03FFF5F7" w:rsidR="002720F2" w:rsidRPr="0045580C" w:rsidRDefault="00777692" w:rsidP="00777692">
      <w:pPr>
        <w:pStyle w:val="ProductList-Body"/>
        <w:spacing w:after="120"/>
        <w:rPr>
          <w:rFonts w:cstheme="minorHAnsi"/>
        </w:rPr>
      </w:pPr>
      <w:r w:rsidRPr="00BC11A2">
        <w:rPr>
          <w:rFonts w:ascii="Calibri" w:hAnsi="Calibri" w:cs="Calibri"/>
        </w:rPr>
        <w:t xml:space="preserve">Microsoft </w:t>
      </w:r>
      <w:r w:rsidRPr="00BC11A2">
        <w:rPr>
          <w:rFonts w:ascii="Calibri" w:hAnsi="Calibri" w:cs="Calibri"/>
        </w:rPr>
        <w:t>將僅為下列目的而使用及以其他方式處理客戶資料與個人資料：</w:t>
      </w:r>
      <w:r w:rsidRPr="00BC11A2">
        <w:rPr>
          <w:rFonts w:ascii="Calibri" w:hAnsi="Calibri" w:cs="Calibri"/>
        </w:rPr>
        <w:t xml:space="preserve">(a) </w:t>
      </w:r>
      <w:r w:rsidRPr="00BC11A2">
        <w:rPr>
          <w:rFonts w:ascii="Calibri" w:hAnsi="Calibri" w:cs="Calibri"/>
        </w:rPr>
        <w:t>依照客戶的書面指示向客戶提供線上服務，以及</w:t>
      </w:r>
      <w:r w:rsidRPr="00BC11A2">
        <w:rPr>
          <w:rFonts w:ascii="Calibri" w:hAnsi="Calibri" w:cs="Calibri"/>
        </w:rPr>
        <w:t xml:space="preserve"> (b) </w:t>
      </w:r>
      <w:r w:rsidRPr="00BC11A2">
        <w:rPr>
          <w:rFonts w:ascii="Calibri" w:hAnsi="Calibri" w:cs="Calibri"/>
        </w:rPr>
        <w:t>用於</w:t>
      </w:r>
      <w:r w:rsidRPr="00BC11A2">
        <w:rPr>
          <w:rFonts w:ascii="Calibri" w:hAnsi="Calibri" w:cs="Calibri"/>
        </w:rPr>
        <w:t xml:space="preserve"> Microsoft </w:t>
      </w:r>
      <w:r w:rsidRPr="00BC11A2">
        <w:rPr>
          <w:rFonts w:ascii="Calibri" w:hAnsi="Calibri" w:cs="Calibri"/>
        </w:rPr>
        <w:t>的合法商業營運事件以便交付線上服務予客戶，其詳情與限制如下。就雙方當事人間而言，客戶保留客戶資料之所有權利、所有權和利益。除客戶於本節授與</w:t>
      </w:r>
      <w:r w:rsidRPr="00BC11A2">
        <w:rPr>
          <w:rFonts w:ascii="Calibri" w:hAnsi="Calibri" w:cs="Calibri"/>
        </w:rPr>
        <w:t xml:space="preserve"> Microsoft </w:t>
      </w:r>
      <w:r w:rsidRPr="00BC11A2">
        <w:rPr>
          <w:rFonts w:ascii="Calibri" w:hAnsi="Calibri" w:cs="Calibri"/>
        </w:rPr>
        <w:t>之權利外，</w:t>
      </w:r>
      <w:r w:rsidRPr="00BC11A2">
        <w:rPr>
          <w:rFonts w:ascii="Calibri" w:hAnsi="Calibri" w:cs="Calibri"/>
        </w:rPr>
        <w:t xml:space="preserve">Microsoft </w:t>
      </w:r>
      <w:r w:rsidRPr="00BC11A2">
        <w:rPr>
          <w:rFonts w:ascii="Calibri" w:hAnsi="Calibri" w:cs="Calibri"/>
        </w:rPr>
        <w:t>對客戶資料並未取得任何權利。本段落並不影響</w:t>
      </w:r>
      <w:r w:rsidRPr="00BC11A2">
        <w:rPr>
          <w:rFonts w:ascii="Calibri" w:hAnsi="Calibri" w:cs="Calibri"/>
        </w:rPr>
        <w:t xml:space="preserve"> Microsoft </w:t>
      </w:r>
      <w:r w:rsidRPr="00BC11A2">
        <w:rPr>
          <w:rFonts w:ascii="Calibri" w:hAnsi="Calibri" w:cs="Calibri"/>
        </w:rPr>
        <w:t>在</w:t>
      </w:r>
      <w:r w:rsidRPr="00BC11A2">
        <w:rPr>
          <w:rFonts w:ascii="Calibri" w:hAnsi="Calibri" w:cs="Calibri"/>
        </w:rPr>
        <w:t xml:space="preserve"> Microsoft </w:t>
      </w:r>
      <w:r w:rsidRPr="00BC11A2">
        <w:rPr>
          <w:rFonts w:ascii="Calibri" w:hAnsi="Calibri" w:cs="Calibri"/>
        </w:rPr>
        <w:t>授權予客戶之軟體或服務中之權利</w:t>
      </w:r>
      <w:r w:rsidR="002720F2" w:rsidRPr="0045580C">
        <w:rPr>
          <w:rFonts w:cstheme="minorHAnsi"/>
        </w:rPr>
        <w:t>。</w:t>
      </w:r>
    </w:p>
    <w:p w14:paraId="349F8299" w14:textId="77777777" w:rsidR="002720F2" w:rsidRPr="0045580C" w:rsidRDefault="002720F2" w:rsidP="00777692">
      <w:pPr>
        <w:pStyle w:val="ProductList-Body"/>
        <w:spacing w:after="120"/>
        <w:ind w:left="187"/>
        <w:outlineLvl w:val="2"/>
        <w:rPr>
          <w:rFonts w:cstheme="minorHAnsi"/>
        </w:rPr>
      </w:pPr>
      <w:bookmarkStart w:id="55" w:name="_Toc6563800"/>
      <w:bookmarkStart w:id="56" w:name="_Toc26972838"/>
      <w:bookmarkStart w:id="57" w:name="_Toc13858350"/>
      <w:bookmarkStart w:id="58" w:name="_Toc21617018"/>
      <w:r w:rsidRPr="0045580C">
        <w:rPr>
          <w:rFonts w:cstheme="minorHAnsi"/>
          <w:b/>
          <w:color w:val="0072C6"/>
        </w:rPr>
        <w:t>為向客戶提供</w:t>
      </w:r>
      <w:bookmarkEnd w:id="55"/>
      <w:r w:rsidRPr="0045580C">
        <w:rPr>
          <w:rFonts w:cstheme="minorHAnsi"/>
          <w:b/>
          <w:color w:val="0072C6"/>
        </w:rPr>
        <w:t>線上服務而處理</w:t>
      </w:r>
      <w:bookmarkEnd w:id="56"/>
    </w:p>
    <w:p w14:paraId="6661FE92" w14:textId="77777777" w:rsidR="002720F2" w:rsidRPr="0045580C" w:rsidRDefault="002720F2" w:rsidP="00777692">
      <w:pPr>
        <w:pStyle w:val="ProductList-Body"/>
        <w:spacing w:after="120"/>
        <w:ind w:left="158"/>
        <w:rPr>
          <w:rFonts w:cstheme="minorHAnsi"/>
        </w:rPr>
      </w:pPr>
      <w:r w:rsidRPr="0045580C">
        <w:rPr>
          <w:rFonts w:cstheme="minorHAnsi"/>
        </w:rPr>
        <w:t>本</w:t>
      </w:r>
      <w:r w:rsidRPr="0045580C">
        <w:rPr>
          <w:rFonts w:cstheme="minorHAnsi"/>
        </w:rPr>
        <w:t xml:space="preserve"> DPA </w:t>
      </w:r>
      <w:r w:rsidRPr="0045580C">
        <w:rPr>
          <w:rFonts w:cstheme="minorHAnsi"/>
        </w:rPr>
        <w:t>所稱「提供」線上服務包括：</w:t>
      </w:r>
    </w:p>
    <w:p w14:paraId="587022D2" w14:textId="77777777" w:rsidR="002720F2" w:rsidRPr="0045580C" w:rsidRDefault="002720F2" w:rsidP="00777692">
      <w:pPr>
        <w:pStyle w:val="ProductList-Body"/>
        <w:numPr>
          <w:ilvl w:val="0"/>
          <w:numId w:val="7"/>
        </w:numPr>
        <w:rPr>
          <w:rFonts w:cstheme="minorHAnsi"/>
        </w:rPr>
      </w:pPr>
      <w:r w:rsidRPr="0045580C">
        <w:rPr>
          <w:rFonts w:cstheme="minorHAnsi"/>
        </w:rPr>
        <w:t>於客戶及其使用者授權、設定及</w:t>
      </w:r>
      <w:bookmarkEnd w:id="57"/>
      <w:bookmarkEnd w:id="58"/>
      <w:r w:rsidRPr="0045580C">
        <w:rPr>
          <w:rFonts w:cstheme="minorHAnsi"/>
        </w:rPr>
        <w:t>使用時提供作用功能，包括提供個人化的使用者體驗；</w:t>
      </w:r>
    </w:p>
    <w:p w14:paraId="60F4AED3" w14:textId="77777777" w:rsidR="002720F2" w:rsidRPr="0045580C" w:rsidRDefault="002720F2" w:rsidP="00777692">
      <w:pPr>
        <w:pStyle w:val="ProductList-Body"/>
        <w:numPr>
          <w:ilvl w:val="0"/>
          <w:numId w:val="7"/>
        </w:numPr>
        <w:rPr>
          <w:rFonts w:cstheme="minorHAnsi"/>
        </w:rPr>
      </w:pPr>
      <w:r w:rsidRPr="0045580C">
        <w:rPr>
          <w:rFonts w:cstheme="minorHAnsi"/>
        </w:rPr>
        <w:t>疑難排解</w:t>
      </w:r>
      <w:r w:rsidRPr="0045580C">
        <w:rPr>
          <w:rFonts w:cstheme="minorHAnsi"/>
        </w:rPr>
        <w:t xml:space="preserve"> (</w:t>
      </w:r>
      <w:r w:rsidRPr="0045580C">
        <w:rPr>
          <w:rFonts w:cstheme="minorHAnsi"/>
        </w:rPr>
        <w:t>預防、偵測與修復問題</w:t>
      </w:r>
      <w:r w:rsidRPr="0045580C">
        <w:rPr>
          <w:rFonts w:cstheme="minorHAnsi"/>
        </w:rPr>
        <w:t>)</w:t>
      </w:r>
      <w:r w:rsidRPr="0045580C">
        <w:rPr>
          <w:rFonts w:cstheme="minorHAnsi"/>
        </w:rPr>
        <w:t>；及</w:t>
      </w:r>
    </w:p>
    <w:p w14:paraId="25E3BB02" w14:textId="77777777" w:rsidR="002720F2" w:rsidRPr="0045580C" w:rsidRDefault="002720F2" w:rsidP="00777692">
      <w:pPr>
        <w:pStyle w:val="ProductList-Body"/>
        <w:numPr>
          <w:ilvl w:val="0"/>
          <w:numId w:val="7"/>
        </w:numPr>
        <w:spacing w:after="120"/>
        <w:rPr>
          <w:rFonts w:cstheme="minorHAnsi"/>
        </w:rPr>
      </w:pPr>
      <w:r w:rsidRPr="0045580C">
        <w:rPr>
          <w:rFonts w:cstheme="minorHAnsi"/>
        </w:rPr>
        <w:t>持續改善</w:t>
      </w:r>
      <w:r w:rsidRPr="0045580C">
        <w:rPr>
          <w:rFonts w:cstheme="minorHAnsi"/>
        </w:rPr>
        <w:t xml:space="preserve"> (</w:t>
      </w:r>
      <w:r w:rsidRPr="0045580C">
        <w:rPr>
          <w:rFonts w:cstheme="minorHAnsi"/>
        </w:rPr>
        <w:t>安裝最新更新並改善使用者的生產力、可靠性、效率與安全性</w:t>
      </w:r>
      <w:r w:rsidRPr="0045580C">
        <w:rPr>
          <w:rFonts w:cstheme="minorHAnsi"/>
        </w:rPr>
        <w:t>)</w:t>
      </w:r>
      <w:r w:rsidRPr="0045580C">
        <w:rPr>
          <w:rFonts w:cstheme="minorHAnsi"/>
        </w:rPr>
        <w:t>。</w:t>
      </w:r>
    </w:p>
    <w:p w14:paraId="2C89F3D9" w14:textId="77777777" w:rsidR="002720F2" w:rsidRPr="0045580C" w:rsidRDefault="002720F2" w:rsidP="00777692">
      <w:pPr>
        <w:pStyle w:val="ProductList-Body"/>
        <w:spacing w:after="120"/>
        <w:ind w:left="158"/>
        <w:rPr>
          <w:rFonts w:cstheme="minorHAnsi"/>
        </w:rPr>
      </w:pPr>
      <w:r w:rsidRPr="0045580C">
        <w:rPr>
          <w:rFonts w:cstheme="minorHAnsi"/>
        </w:rPr>
        <w:t>提供線上服務時，</w:t>
      </w:r>
      <w:r w:rsidRPr="0045580C">
        <w:rPr>
          <w:rFonts w:cstheme="minorHAnsi"/>
        </w:rPr>
        <w:t xml:space="preserve">Microsoft </w:t>
      </w:r>
      <w:r w:rsidRPr="0045580C">
        <w:rPr>
          <w:rFonts w:cstheme="minorHAnsi"/>
        </w:rPr>
        <w:t>不會為下列目的而使用或以其他方式處理客戶資料或個人資料：</w:t>
      </w:r>
      <w:r w:rsidRPr="0045580C">
        <w:rPr>
          <w:rFonts w:cstheme="minorHAnsi"/>
        </w:rPr>
        <w:t xml:space="preserve">(a) </w:t>
      </w:r>
      <w:r w:rsidRPr="0045580C">
        <w:rPr>
          <w:rFonts w:cstheme="minorHAnsi"/>
        </w:rPr>
        <w:t>使用者剖析，</w:t>
      </w:r>
      <w:r w:rsidRPr="0045580C">
        <w:rPr>
          <w:rFonts w:cstheme="minorHAnsi"/>
        </w:rPr>
        <w:t xml:space="preserve">(b) </w:t>
      </w:r>
      <w:r w:rsidRPr="0045580C">
        <w:rPr>
          <w:rFonts w:cstheme="minorHAnsi"/>
        </w:rPr>
        <w:t>廣告或類似商業目的，或</w:t>
      </w:r>
      <w:r w:rsidRPr="0045580C">
        <w:rPr>
          <w:rFonts w:cstheme="minorHAnsi"/>
        </w:rPr>
        <w:t xml:space="preserve"> (c) </w:t>
      </w:r>
      <w:r w:rsidRPr="0045580C">
        <w:rPr>
          <w:rFonts w:cstheme="minorHAnsi"/>
        </w:rPr>
        <w:t>旨在建立新功能、服務或產品或為其他用途而進行的市場研究；但依照客戶的書面指示而使用或處理時，不在此限。</w:t>
      </w:r>
    </w:p>
    <w:p w14:paraId="435CA78B" w14:textId="77777777" w:rsidR="002720F2" w:rsidRPr="0045580C" w:rsidRDefault="002720F2" w:rsidP="00777692">
      <w:pPr>
        <w:pStyle w:val="ProductList-Body"/>
        <w:spacing w:after="120"/>
        <w:ind w:left="187"/>
        <w:outlineLvl w:val="2"/>
        <w:rPr>
          <w:rFonts w:cstheme="minorHAnsi"/>
        </w:rPr>
      </w:pPr>
      <w:bookmarkStart w:id="59" w:name="_Toc26972839"/>
      <w:r w:rsidRPr="0045580C">
        <w:rPr>
          <w:rFonts w:cstheme="minorHAnsi"/>
          <w:b/>
          <w:color w:val="0072C6"/>
        </w:rPr>
        <w:t>為</w:t>
      </w:r>
      <w:r w:rsidRPr="0045580C">
        <w:rPr>
          <w:rFonts w:cstheme="minorHAnsi"/>
          <w:b/>
          <w:color w:val="0072C6"/>
        </w:rPr>
        <w:t xml:space="preserve"> Microsoft </w:t>
      </w:r>
      <w:r w:rsidRPr="0045580C">
        <w:rPr>
          <w:rFonts w:cstheme="minorHAnsi"/>
          <w:b/>
          <w:color w:val="0072C6"/>
        </w:rPr>
        <w:t>的合法商業營運而處理</w:t>
      </w:r>
      <w:bookmarkEnd w:id="59"/>
    </w:p>
    <w:p w14:paraId="0D0631B7" w14:textId="77777777" w:rsidR="00777692" w:rsidRPr="00BC11A2" w:rsidRDefault="00777692" w:rsidP="00777692">
      <w:pPr>
        <w:pStyle w:val="ProductList-Body"/>
        <w:spacing w:after="120"/>
        <w:ind w:left="158"/>
        <w:rPr>
          <w:rFonts w:ascii="Calibri" w:hAnsi="Calibri" w:cs="Calibri"/>
        </w:rPr>
      </w:pPr>
      <w:r w:rsidRPr="00BC11A2">
        <w:rPr>
          <w:rFonts w:ascii="Calibri" w:hAnsi="Calibri" w:cs="Calibri"/>
        </w:rPr>
        <w:t>本</w:t>
      </w:r>
      <w:r w:rsidRPr="00BC11A2">
        <w:rPr>
          <w:rFonts w:ascii="Calibri" w:hAnsi="Calibri" w:cs="Calibri"/>
        </w:rPr>
        <w:t xml:space="preserve"> DPA </w:t>
      </w:r>
      <w:r w:rsidRPr="00BC11A2">
        <w:rPr>
          <w:rFonts w:ascii="Calibri" w:hAnsi="Calibri" w:cs="Calibri"/>
        </w:rPr>
        <w:t>所稱「</w:t>
      </w:r>
      <w:r w:rsidRPr="00BC11A2">
        <w:rPr>
          <w:rFonts w:ascii="Calibri" w:hAnsi="Calibri" w:cs="Calibri"/>
        </w:rPr>
        <w:t xml:space="preserve">Microsoft </w:t>
      </w:r>
      <w:r w:rsidRPr="00BC11A2">
        <w:rPr>
          <w:rFonts w:ascii="Calibri" w:hAnsi="Calibri" w:cs="Calibri"/>
        </w:rPr>
        <w:t>的合法商業營運」包括向客戶提供線上服務所生的下列事項：</w:t>
      </w:r>
      <w:r w:rsidRPr="00BC11A2">
        <w:rPr>
          <w:rFonts w:ascii="Calibri" w:hAnsi="Calibri" w:cs="Calibri"/>
        </w:rPr>
        <w:t xml:space="preserve">(1) </w:t>
      </w:r>
      <w:r w:rsidRPr="00BC11A2">
        <w:rPr>
          <w:rFonts w:ascii="Calibri" w:hAnsi="Calibri" w:cs="Calibri"/>
        </w:rPr>
        <w:t>計費與帳戶管理；</w:t>
      </w:r>
      <w:r w:rsidRPr="00BC11A2">
        <w:rPr>
          <w:rFonts w:ascii="Calibri" w:hAnsi="Calibri" w:cs="Calibri"/>
        </w:rPr>
        <w:t xml:space="preserve">(2) </w:t>
      </w:r>
      <w:r w:rsidRPr="00BC11A2">
        <w:rPr>
          <w:rFonts w:ascii="Calibri" w:hAnsi="Calibri" w:cs="Calibri"/>
        </w:rPr>
        <w:t>報酬</w:t>
      </w:r>
      <w:r w:rsidRPr="00BC11A2">
        <w:rPr>
          <w:rFonts w:ascii="Calibri" w:hAnsi="Calibri" w:cs="Calibri"/>
        </w:rPr>
        <w:t xml:space="preserve"> (</w:t>
      </w:r>
      <w:r w:rsidRPr="00BC11A2">
        <w:rPr>
          <w:rFonts w:ascii="Calibri" w:hAnsi="Calibri" w:cs="Calibri"/>
        </w:rPr>
        <w:t>如計算員工佣金與合作夥伴獎勵</w:t>
      </w:r>
      <w:r w:rsidRPr="00BC11A2">
        <w:rPr>
          <w:rFonts w:ascii="Calibri" w:hAnsi="Calibri" w:cs="Calibri"/>
        </w:rPr>
        <w:t>)</w:t>
      </w:r>
      <w:r w:rsidRPr="00BC11A2">
        <w:rPr>
          <w:rFonts w:ascii="Calibri" w:hAnsi="Calibri" w:cs="Calibri"/>
        </w:rPr>
        <w:t>；</w:t>
      </w:r>
      <w:r w:rsidRPr="00BC11A2">
        <w:rPr>
          <w:rFonts w:ascii="Calibri" w:hAnsi="Calibri" w:cs="Calibri"/>
        </w:rPr>
        <w:t xml:space="preserve">(3) </w:t>
      </w:r>
      <w:r w:rsidRPr="00BC11A2">
        <w:rPr>
          <w:rFonts w:ascii="Calibri" w:hAnsi="Calibri" w:cs="Calibri"/>
        </w:rPr>
        <w:t>內部報告與商業建模</w:t>
      </w:r>
      <w:r w:rsidRPr="00BC11A2">
        <w:rPr>
          <w:rFonts w:ascii="Calibri" w:hAnsi="Calibri" w:cs="Calibri"/>
        </w:rPr>
        <w:t xml:space="preserve"> (</w:t>
      </w:r>
      <w:r w:rsidRPr="00BC11A2">
        <w:rPr>
          <w:rFonts w:ascii="Calibri" w:hAnsi="Calibri" w:cs="Calibri"/>
        </w:rPr>
        <w:t>如預測、營收、產能計劃、產品策略</w:t>
      </w:r>
      <w:r w:rsidRPr="00BC11A2">
        <w:rPr>
          <w:rFonts w:ascii="Calibri" w:hAnsi="Calibri" w:cs="Calibri"/>
        </w:rPr>
        <w:t>)</w:t>
      </w:r>
      <w:r w:rsidRPr="00BC11A2">
        <w:rPr>
          <w:rFonts w:ascii="Calibri" w:hAnsi="Calibri" w:cs="Calibri"/>
        </w:rPr>
        <w:t>；</w:t>
      </w:r>
      <w:r w:rsidRPr="00BC11A2">
        <w:rPr>
          <w:rFonts w:ascii="Calibri" w:hAnsi="Calibri" w:cs="Calibri"/>
        </w:rPr>
        <w:t xml:space="preserve">(4) </w:t>
      </w:r>
      <w:r w:rsidRPr="00BC11A2">
        <w:rPr>
          <w:rFonts w:ascii="Calibri" w:hAnsi="Calibri" w:cs="Calibri"/>
        </w:rPr>
        <w:t>對抗可能影響</w:t>
      </w:r>
      <w:r w:rsidRPr="00BC11A2">
        <w:rPr>
          <w:rFonts w:ascii="Calibri" w:hAnsi="Calibri" w:cs="Calibri"/>
        </w:rPr>
        <w:t xml:space="preserve"> Microsoft </w:t>
      </w:r>
      <w:r w:rsidRPr="00BC11A2">
        <w:rPr>
          <w:rFonts w:ascii="Calibri" w:hAnsi="Calibri" w:cs="Calibri"/>
        </w:rPr>
        <w:t>或</w:t>
      </w:r>
      <w:r w:rsidRPr="00BC11A2">
        <w:rPr>
          <w:rFonts w:ascii="Calibri" w:hAnsi="Calibri" w:cs="Calibri"/>
        </w:rPr>
        <w:t xml:space="preserve"> Microsoft </w:t>
      </w:r>
      <w:r w:rsidRPr="00BC11A2">
        <w:rPr>
          <w:rFonts w:ascii="Calibri" w:hAnsi="Calibri" w:cs="Calibri"/>
        </w:rPr>
        <w:t>產品的詐欺、</w:t>
      </w:r>
      <w:r w:rsidRPr="00BC11A2">
        <w:rPr>
          <w:rFonts w:ascii="Calibri" w:hAnsi="Calibri" w:cs="Calibri"/>
        </w:rPr>
        <w:lastRenderedPageBreak/>
        <w:t>網路犯罪或網路攻擊；</w:t>
      </w:r>
      <w:r w:rsidRPr="00BC11A2">
        <w:rPr>
          <w:rFonts w:ascii="Calibri" w:hAnsi="Calibri" w:cs="Calibri"/>
        </w:rPr>
        <w:t xml:space="preserve">(5) </w:t>
      </w:r>
      <w:r w:rsidRPr="00BC11A2">
        <w:rPr>
          <w:rFonts w:ascii="Calibri" w:hAnsi="Calibri" w:cs="Calibri"/>
        </w:rPr>
        <w:t>改善可用性、隱私權或能源效率的核心功能；以及</w:t>
      </w:r>
      <w:r w:rsidRPr="00BC11A2">
        <w:rPr>
          <w:rFonts w:ascii="Calibri" w:hAnsi="Calibri" w:cs="Calibri"/>
        </w:rPr>
        <w:t xml:space="preserve"> (6) </w:t>
      </w:r>
      <w:r w:rsidRPr="00BC11A2">
        <w:rPr>
          <w:rFonts w:ascii="Calibri" w:hAnsi="Calibri" w:cs="Calibri"/>
        </w:rPr>
        <w:t>財務報告與遵守法律義務</w:t>
      </w:r>
      <w:r w:rsidRPr="00BC11A2">
        <w:rPr>
          <w:rFonts w:ascii="Calibri" w:hAnsi="Calibri" w:cs="Calibri"/>
        </w:rPr>
        <w:t xml:space="preserve"> (</w:t>
      </w:r>
      <w:r w:rsidRPr="00BC11A2">
        <w:rPr>
          <w:rFonts w:ascii="Calibri" w:hAnsi="Calibri" w:cs="Calibri"/>
        </w:rPr>
        <w:t>但受以下所述處理後資料的揭露限制所拘束</w:t>
      </w:r>
      <w:r w:rsidRPr="00BC11A2">
        <w:rPr>
          <w:rFonts w:ascii="Calibri" w:hAnsi="Calibri" w:cs="Calibri"/>
        </w:rPr>
        <w:t>)</w:t>
      </w:r>
      <w:r w:rsidRPr="00BC11A2">
        <w:rPr>
          <w:rFonts w:ascii="Calibri" w:hAnsi="Calibri" w:cs="Calibri"/>
        </w:rPr>
        <w:t>。</w:t>
      </w:r>
    </w:p>
    <w:p w14:paraId="41ADF44D" w14:textId="77777777" w:rsidR="00777692" w:rsidRPr="00BC11A2" w:rsidRDefault="00777692" w:rsidP="00777692">
      <w:pPr>
        <w:pStyle w:val="ProductList-Body"/>
        <w:spacing w:after="120"/>
        <w:ind w:left="158"/>
        <w:rPr>
          <w:rFonts w:ascii="Calibri" w:hAnsi="Calibri" w:cs="Calibri"/>
        </w:rPr>
      </w:pPr>
      <w:r w:rsidRPr="00BC11A2">
        <w:rPr>
          <w:rFonts w:ascii="Calibri" w:hAnsi="Calibri" w:cs="Calibri"/>
        </w:rPr>
        <w:t>為</w:t>
      </w:r>
      <w:r w:rsidRPr="00BC11A2">
        <w:rPr>
          <w:rFonts w:ascii="Calibri" w:hAnsi="Calibri" w:cs="Calibri"/>
        </w:rPr>
        <w:t xml:space="preserve"> Microsoft </w:t>
      </w:r>
      <w:r w:rsidRPr="00BC11A2">
        <w:rPr>
          <w:rFonts w:ascii="Calibri" w:hAnsi="Calibri" w:cs="Calibri"/>
        </w:rPr>
        <w:t>的合法商業營運而處理時，</w:t>
      </w:r>
      <w:r w:rsidRPr="00BC11A2">
        <w:rPr>
          <w:rFonts w:ascii="Calibri" w:hAnsi="Calibri" w:cs="Calibri"/>
        </w:rPr>
        <w:t xml:space="preserve">Microsoft </w:t>
      </w:r>
      <w:r w:rsidRPr="00BC11A2">
        <w:rPr>
          <w:rFonts w:ascii="Calibri" w:hAnsi="Calibri" w:cs="Calibri"/>
        </w:rPr>
        <w:t>不會為下列目的而使用或以其他方式處理客戶資料或個人資料：</w:t>
      </w:r>
      <w:r w:rsidRPr="00BC11A2">
        <w:rPr>
          <w:rFonts w:ascii="Calibri" w:hAnsi="Calibri" w:cs="Calibri"/>
        </w:rPr>
        <w:t xml:space="preserve">(a) </w:t>
      </w:r>
      <w:r w:rsidRPr="00BC11A2">
        <w:rPr>
          <w:rFonts w:ascii="Calibri" w:hAnsi="Calibri" w:cs="Calibri"/>
        </w:rPr>
        <w:t>使用者剖析，</w:t>
      </w:r>
      <w:r w:rsidRPr="00BC11A2">
        <w:rPr>
          <w:rFonts w:ascii="Calibri" w:hAnsi="Calibri" w:cs="Calibri"/>
        </w:rPr>
        <w:t>(b) </w:t>
      </w:r>
      <w:r w:rsidRPr="00BC11A2">
        <w:rPr>
          <w:rFonts w:ascii="Calibri" w:hAnsi="Calibri" w:cs="Calibri"/>
        </w:rPr>
        <w:t>廣告或類似商業用途，或</w:t>
      </w:r>
      <w:r w:rsidRPr="00BC11A2">
        <w:rPr>
          <w:rFonts w:ascii="Calibri" w:hAnsi="Calibri" w:cs="Calibri"/>
        </w:rPr>
        <w:t xml:space="preserve"> (c) </w:t>
      </w:r>
      <w:r w:rsidRPr="00BC11A2">
        <w:rPr>
          <w:rFonts w:ascii="Calibri" w:hAnsi="Calibri" w:cs="Calibri"/>
        </w:rPr>
        <w:t>任何其他目的，本小節所列目的</w:t>
      </w:r>
      <w:bookmarkStart w:id="60" w:name="_Hlk24466161"/>
      <w:r w:rsidRPr="00BC11A2">
        <w:rPr>
          <w:rFonts w:ascii="Calibri" w:hAnsi="Calibri" w:cs="Calibri"/>
        </w:rPr>
        <w:t>除外。</w:t>
      </w:r>
      <w:bookmarkEnd w:id="60"/>
    </w:p>
    <w:p w14:paraId="4981F800" w14:textId="77777777" w:rsidR="00777692" w:rsidRPr="00BC11A2" w:rsidRDefault="00777692" w:rsidP="00777692">
      <w:pPr>
        <w:pStyle w:val="ProductList-SubSubSectionHeading"/>
        <w:spacing w:after="120"/>
        <w:outlineLvl w:val="1"/>
        <w:rPr>
          <w:rFonts w:ascii="Calibri" w:hAnsi="Calibri" w:cs="Calibri"/>
        </w:rPr>
      </w:pPr>
      <w:bookmarkStart w:id="61" w:name="_Toc507768551"/>
      <w:bookmarkStart w:id="62" w:name="_Toc8395011"/>
      <w:bookmarkStart w:id="63" w:name="_Toc26972840"/>
      <w:bookmarkStart w:id="64" w:name="_Toc42764837"/>
      <w:bookmarkStart w:id="65" w:name="_Toc47420047"/>
      <w:r w:rsidRPr="00BC11A2">
        <w:rPr>
          <w:rFonts w:ascii="Calibri" w:hAnsi="Calibri" w:cs="Calibri"/>
        </w:rPr>
        <w:t>處理後資料之揭露</w:t>
      </w:r>
      <w:bookmarkEnd w:id="61"/>
      <w:bookmarkEnd w:id="62"/>
      <w:bookmarkEnd w:id="63"/>
      <w:bookmarkEnd w:id="64"/>
      <w:bookmarkEnd w:id="65"/>
    </w:p>
    <w:p w14:paraId="1A140386" w14:textId="77777777" w:rsidR="00777692" w:rsidRPr="00BC11A2" w:rsidRDefault="00777692" w:rsidP="00777692">
      <w:pPr>
        <w:pStyle w:val="ProductList-Body"/>
        <w:spacing w:after="120"/>
        <w:rPr>
          <w:rFonts w:ascii="Calibri" w:hAnsi="Calibri" w:cs="Calibri"/>
        </w:rPr>
      </w:pPr>
      <w:r w:rsidRPr="00BC11A2">
        <w:rPr>
          <w:rFonts w:ascii="Calibri" w:hAnsi="Calibri" w:cs="Calibri"/>
        </w:rPr>
        <w:t>除下列情形外，</w:t>
      </w:r>
      <w:r w:rsidRPr="00BC11A2">
        <w:rPr>
          <w:rFonts w:ascii="Calibri" w:hAnsi="Calibri" w:cs="Calibri"/>
        </w:rPr>
        <w:t xml:space="preserve">Microsoft </w:t>
      </w:r>
      <w:r w:rsidRPr="00BC11A2">
        <w:rPr>
          <w:rFonts w:ascii="Calibri" w:hAnsi="Calibri" w:cs="Calibri"/>
        </w:rPr>
        <w:t>不會揭露或提供對任何處理後資料的存取：</w:t>
      </w:r>
      <w:r w:rsidRPr="00BC11A2">
        <w:rPr>
          <w:rFonts w:ascii="Calibri" w:hAnsi="Calibri" w:cs="Calibri"/>
        </w:rPr>
        <w:t xml:space="preserve">(1) </w:t>
      </w:r>
      <w:r w:rsidRPr="00BC11A2">
        <w:rPr>
          <w:rFonts w:ascii="Calibri" w:hAnsi="Calibri" w:cs="Calibri"/>
        </w:rPr>
        <w:t>依客戶指示；</w:t>
      </w:r>
      <w:r w:rsidRPr="00BC11A2">
        <w:rPr>
          <w:rFonts w:ascii="Calibri" w:hAnsi="Calibri" w:cs="Calibri"/>
        </w:rPr>
        <w:t xml:space="preserve">(2) </w:t>
      </w:r>
      <w:r w:rsidRPr="00BC11A2">
        <w:rPr>
          <w:rFonts w:ascii="Calibri" w:hAnsi="Calibri" w:cs="Calibri"/>
        </w:rPr>
        <w:t>依本</w:t>
      </w:r>
      <w:r w:rsidRPr="00BC11A2">
        <w:rPr>
          <w:rFonts w:ascii="Calibri" w:hAnsi="Calibri" w:cs="Calibri"/>
        </w:rPr>
        <w:t xml:space="preserve"> DPA </w:t>
      </w:r>
      <w:r w:rsidRPr="00BC11A2">
        <w:rPr>
          <w:rFonts w:ascii="Calibri" w:hAnsi="Calibri" w:cs="Calibri"/>
        </w:rPr>
        <w:t>所述；或</w:t>
      </w:r>
      <w:r w:rsidRPr="00BC11A2">
        <w:rPr>
          <w:rFonts w:ascii="Calibri" w:hAnsi="Calibri" w:cs="Calibri"/>
        </w:rPr>
        <w:t xml:space="preserve"> (3) </w:t>
      </w:r>
      <w:r w:rsidRPr="00BC11A2">
        <w:rPr>
          <w:rFonts w:ascii="Calibri" w:hAnsi="Calibri" w:cs="Calibri"/>
        </w:rPr>
        <w:t>根據法律要求。本節所稱「處理後資料」指：</w:t>
      </w:r>
      <w:r w:rsidRPr="00BC11A2">
        <w:rPr>
          <w:rFonts w:ascii="Calibri" w:hAnsi="Calibri" w:cs="Calibri"/>
        </w:rPr>
        <w:t xml:space="preserve">(a) </w:t>
      </w:r>
      <w:r w:rsidRPr="00BC11A2">
        <w:rPr>
          <w:rFonts w:ascii="Calibri" w:hAnsi="Calibri" w:cs="Calibri"/>
        </w:rPr>
        <w:t>客戶資料；</w:t>
      </w:r>
      <w:r w:rsidRPr="00BC11A2">
        <w:rPr>
          <w:rFonts w:ascii="Calibri" w:hAnsi="Calibri" w:cs="Calibri"/>
        </w:rPr>
        <w:t xml:space="preserve">(b) </w:t>
      </w:r>
      <w:r w:rsidRPr="00BC11A2">
        <w:rPr>
          <w:rFonts w:ascii="Calibri" w:hAnsi="Calibri" w:cs="Calibri"/>
        </w:rPr>
        <w:t>個人資料；</w:t>
      </w:r>
      <w:r w:rsidRPr="00BC11A2">
        <w:rPr>
          <w:rFonts w:ascii="Calibri" w:hAnsi="Calibri" w:cs="Calibri"/>
        </w:rPr>
        <w:t xml:space="preserve">(c) Microsoft </w:t>
      </w:r>
      <w:r w:rsidRPr="00BC11A2">
        <w:rPr>
          <w:rFonts w:ascii="Calibri" w:hAnsi="Calibri" w:cs="Calibri"/>
        </w:rPr>
        <w:t>因線上服務而處理、根據大量授權協議屬客戶機密資訊的其他資料。根據大量授權協議，對處理後資料的所有處理均受</w:t>
      </w:r>
      <w:r w:rsidRPr="00BC11A2">
        <w:rPr>
          <w:rFonts w:ascii="Calibri" w:hAnsi="Calibri" w:cs="Calibri"/>
        </w:rPr>
        <w:t xml:space="preserve"> Microsoft </w:t>
      </w:r>
      <w:r w:rsidRPr="00BC11A2">
        <w:rPr>
          <w:rFonts w:ascii="Calibri" w:hAnsi="Calibri" w:cs="Calibri"/>
        </w:rPr>
        <w:t>的保密義務拘束。</w:t>
      </w:r>
    </w:p>
    <w:p w14:paraId="1CB02DE7" w14:textId="0CD7F843" w:rsidR="002720F2" w:rsidRPr="0045580C" w:rsidRDefault="00777692" w:rsidP="00777692">
      <w:pPr>
        <w:pStyle w:val="ProductList-Body"/>
        <w:spacing w:after="120"/>
        <w:rPr>
          <w:rFonts w:cstheme="minorHAnsi"/>
        </w:rPr>
      </w:pPr>
      <w:r w:rsidRPr="00BC11A2">
        <w:rPr>
          <w:rFonts w:ascii="Calibri" w:hAnsi="Calibri" w:cs="Calibri"/>
          <w:szCs w:val="18"/>
        </w:rPr>
        <w:t>除非法律強制規定，否則</w:t>
      </w:r>
      <w:r w:rsidRPr="00BC11A2">
        <w:rPr>
          <w:rFonts w:ascii="Calibri" w:hAnsi="Calibri" w:cs="Calibri"/>
          <w:szCs w:val="18"/>
        </w:rPr>
        <w:t xml:space="preserve"> Microsoft </w:t>
      </w:r>
      <w:r w:rsidRPr="00BC11A2">
        <w:rPr>
          <w:rFonts w:ascii="Calibri" w:hAnsi="Calibri" w:cs="Calibri"/>
          <w:szCs w:val="18"/>
        </w:rPr>
        <w:t>不會向執法機構揭露或提供對任何處理後資料的存取權。如果執法機關連絡</w:t>
      </w:r>
      <w:r w:rsidRPr="00BC11A2">
        <w:rPr>
          <w:rFonts w:ascii="Calibri" w:hAnsi="Calibri" w:cs="Calibri"/>
          <w:szCs w:val="18"/>
        </w:rPr>
        <w:t xml:space="preserve"> Microsoft </w:t>
      </w:r>
      <w:r w:rsidRPr="00BC11A2">
        <w:rPr>
          <w:rFonts w:ascii="Calibri" w:hAnsi="Calibri" w:cs="Calibri"/>
          <w:szCs w:val="18"/>
        </w:rPr>
        <w:t>索取處理後資料，</w:t>
      </w:r>
      <w:r w:rsidRPr="00BC11A2">
        <w:rPr>
          <w:rFonts w:ascii="Calibri" w:hAnsi="Calibri" w:cs="Calibri"/>
          <w:szCs w:val="18"/>
        </w:rPr>
        <w:t xml:space="preserve">Microsoft </w:t>
      </w:r>
      <w:r w:rsidRPr="00BC11A2">
        <w:rPr>
          <w:rFonts w:ascii="Calibri" w:hAnsi="Calibri" w:cs="Calibri"/>
          <w:szCs w:val="18"/>
        </w:rPr>
        <w:t>會盡可能請執法機關直接向客戶索取該等資料。若依命令必須向執法機構揭露或提供任何處理後資料的存取權，則除非法律明文禁止，否則</w:t>
      </w:r>
      <w:r w:rsidRPr="00BC11A2">
        <w:rPr>
          <w:rFonts w:ascii="Calibri" w:hAnsi="Calibri" w:cs="Calibri"/>
          <w:szCs w:val="18"/>
        </w:rPr>
        <w:t xml:space="preserve"> Microsoft </w:t>
      </w:r>
      <w:r w:rsidRPr="00BC11A2">
        <w:rPr>
          <w:rFonts w:ascii="Calibri" w:hAnsi="Calibri" w:cs="Calibri"/>
          <w:szCs w:val="18"/>
        </w:rPr>
        <w:t>將立即通知客戶並提供該項命令之複本</w:t>
      </w:r>
      <w:r w:rsidR="002720F2" w:rsidRPr="0045580C">
        <w:rPr>
          <w:rFonts w:cstheme="minorHAnsi"/>
        </w:rPr>
        <w:t>。</w:t>
      </w:r>
    </w:p>
    <w:p w14:paraId="2DDDB9E8" w14:textId="77777777" w:rsidR="002720F2" w:rsidRPr="0045580C" w:rsidRDefault="002720F2" w:rsidP="00777692">
      <w:pPr>
        <w:pStyle w:val="ProductList-Body"/>
        <w:spacing w:after="120"/>
        <w:rPr>
          <w:rFonts w:cstheme="minorHAnsi"/>
        </w:rPr>
      </w:pPr>
      <w:r w:rsidRPr="0045580C">
        <w:rPr>
          <w:rFonts w:cstheme="minorHAnsi"/>
        </w:rPr>
        <w:t>一旦第三人索取處理後資料，除非法律禁止，否則</w:t>
      </w:r>
      <w:r w:rsidRPr="0045580C">
        <w:rPr>
          <w:rFonts w:cstheme="minorHAnsi"/>
        </w:rPr>
        <w:t xml:space="preserve"> Microsoft </w:t>
      </w:r>
      <w:r w:rsidRPr="0045580C">
        <w:rPr>
          <w:rFonts w:cstheme="minorHAnsi"/>
        </w:rPr>
        <w:t>將立即通知客戶。除非法律強制規定遵守，</w:t>
      </w:r>
      <w:r w:rsidRPr="0045580C">
        <w:rPr>
          <w:rFonts w:cstheme="minorHAnsi"/>
        </w:rPr>
        <w:t xml:space="preserve">Microsoft </w:t>
      </w:r>
      <w:r w:rsidRPr="0045580C">
        <w:rPr>
          <w:rFonts w:cstheme="minorHAnsi"/>
        </w:rPr>
        <w:t>將拒絕該要求。若要求係屬有效，</w:t>
      </w:r>
      <w:r w:rsidRPr="0045580C">
        <w:rPr>
          <w:rFonts w:cstheme="minorHAnsi"/>
        </w:rPr>
        <w:t xml:space="preserve">Microsoft </w:t>
      </w:r>
      <w:r w:rsidRPr="0045580C">
        <w:rPr>
          <w:rFonts w:cstheme="minorHAnsi"/>
        </w:rPr>
        <w:t>將盡可能請第三方直接向客戶索取資料。</w:t>
      </w:r>
    </w:p>
    <w:p w14:paraId="2E31BB98" w14:textId="77777777" w:rsidR="002720F2" w:rsidRPr="0045580C" w:rsidRDefault="002720F2" w:rsidP="00777692">
      <w:pPr>
        <w:pStyle w:val="ProductList-Body"/>
        <w:spacing w:after="120"/>
        <w:rPr>
          <w:rFonts w:cstheme="minorHAnsi"/>
        </w:rPr>
      </w:pPr>
      <w:r w:rsidRPr="0045580C">
        <w:rPr>
          <w:rFonts w:cstheme="minorHAnsi"/>
        </w:rPr>
        <w:t xml:space="preserve">Microsoft </w:t>
      </w:r>
      <w:r w:rsidRPr="0045580C">
        <w:rPr>
          <w:rFonts w:cstheme="minorHAnsi"/>
        </w:rPr>
        <w:t>不會向第三人提供：</w:t>
      </w:r>
      <w:r w:rsidRPr="0045580C">
        <w:rPr>
          <w:rFonts w:cstheme="minorHAnsi"/>
        </w:rPr>
        <w:t xml:space="preserve">(a) </w:t>
      </w:r>
      <w:r w:rsidRPr="0045580C">
        <w:rPr>
          <w:rFonts w:cstheme="minorHAnsi"/>
        </w:rPr>
        <w:t>直接、間接、完全或不受拘束存取處理後資料；</w:t>
      </w:r>
      <w:r w:rsidRPr="0045580C">
        <w:rPr>
          <w:rFonts w:cstheme="minorHAnsi"/>
        </w:rPr>
        <w:t xml:space="preserve">(b) </w:t>
      </w:r>
      <w:r w:rsidRPr="0045580C">
        <w:rPr>
          <w:rFonts w:cstheme="minorHAnsi"/>
        </w:rPr>
        <w:t>用於保全處理後資料之平台加密金鑰，或破解此等加密之能力；</w:t>
      </w:r>
      <w:r w:rsidRPr="0045580C">
        <w:rPr>
          <w:rFonts w:cstheme="minorHAnsi"/>
        </w:rPr>
        <w:t xml:space="preserve">(c) </w:t>
      </w:r>
      <w:r w:rsidRPr="0045580C">
        <w:rPr>
          <w:rFonts w:cstheme="minorHAnsi"/>
        </w:rPr>
        <w:t>對處理後資料之存取，特別是</w:t>
      </w:r>
      <w:r w:rsidRPr="0045580C">
        <w:rPr>
          <w:rFonts w:cstheme="minorHAnsi"/>
        </w:rPr>
        <w:t xml:space="preserve"> Microsoft </w:t>
      </w:r>
      <w:r w:rsidRPr="0045580C">
        <w:rPr>
          <w:rFonts w:cstheme="minorHAnsi"/>
        </w:rPr>
        <w:t>知悉此等資料並非用於第三人要求中所述之目的。</w:t>
      </w:r>
    </w:p>
    <w:p w14:paraId="44F6868B" w14:textId="77777777" w:rsidR="002720F2" w:rsidRPr="0045580C" w:rsidRDefault="002720F2" w:rsidP="00777692">
      <w:pPr>
        <w:pStyle w:val="ProductList-Body"/>
        <w:spacing w:after="120"/>
        <w:rPr>
          <w:rFonts w:cstheme="minorHAnsi"/>
        </w:rPr>
      </w:pPr>
      <w:r w:rsidRPr="0045580C">
        <w:rPr>
          <w:rFonts w:cstheme="minorHAnsi"/>
        </w:rPr>
        <w:t>基於支援上述項目，</w:t>
      </w:r>
      <w:r w:rsidRPr="0045580C">
        <w:rPr>
          <w:rFonts w:cstheme="minorHAnsi"/>
        </w:rPr>
        <w:t xml:space="preserve">Microsoft </w:t>
      </w:r>
      <w:r w:rsidRPr="0045580C">
        <w:rPr>
          <w:rFonts w:cstheme="minorHAnsi"/>
        </w:rPr>
        <w:t>可能會將客戶的基本連絡資訊提供給第三方。</w:t>
      </w:r>
    </w:p>
    <w:p w14:paraId="4094518C" w14:textId="77777777" w:rsidR="002720F2" w:rsidRPr="0045580C" w:rsidRDefault="002720F2" w:rsidP="00777692">
      <w:pPr>
        <w:pStyle w:val="ProductList-SubSubSectionHeading"/>
        <w:spacing w:after="120"/>
        <w:outlineLvl w:val="1"/>
        <w:rPr>
          <w:rFonts w:cstheme="minorHAnsi"/>
        </w:rPr>
      </w:pPr>
      <w:bookmarkStart w:id="66" w:name="_Toc6563801"/>
      <w:bookmarkStart w:id="67" w:name="_Toc21617019"/>
      <w:bookmarkStart w:id="68" w:name="_Toc26972841"/>
      <w:bookmarkStart w:id="69" w:name="_Toc47420048"/>
      <w:r w:rsidRPr="0045580C">
        <w:rPr>
          <w:rFonts w:cstheme="minorHAnsi"/>
        </w:rPr>
        <w:t>個人資料之處理；</w:t>
      </w:r>
      <w:r w:rsidRPr="0045580C">
        <w:rPr>
          <w:rFonts w:cstheme="minorHAnsi"/>
        </w:rPr>
        <w:t>GDPR</w:t>
      </w:r>
      <w:bookmarkEnd w:id="51"/>
      <w:bookmarkEnd w:id="52"/>
      <w:bookmarkEnd w:id="66"/>
      <w:bookmarkEnd w:id="67"/>
      <w:bookmarkEnd w:id="68"/>
      <w:bookmarkEnd w:id="69"/>
    </w:p>
    <w:p w14:paraId="1509338A" w14:textId="77777777" w:rsidR="002720F2" w:rsidRPr="0045580C" w:rsidRDefault="002720F2" w:rsidP="00777692">
      <w:pPr>
        <w:pStyle w:val="ProductList-Body"/>
        <w:spacing w:after="120"/>
        <w:rPr>
          <w:rFonts w:cstheme="minorHAnsi"/>
        </w:rPr>
      </w:pPr>
      <w:bookmarkStart w:id="70" w:name="_Toc489605577"/>
      <w:r w:rsidRPr="0045580C">
        <w:rPr>
          <w:rFonts w:cstheme="minorHAnsi"/>
        </w:rPr>
        <w:t xml:space="preserve">Microsoft </w:t>
      </w:r>
      <w:r w:rsidRPr="0045580C">
        <w:rPr>
          <w:rFonts w:cstheme="minorHAnsi"/>
        </w:rPr>
        <w:t>因線上服務而處理的所有個人資料均做為客戶資料、診斷資料或服務所生資料取得。由客戶</w:t>
      </w:r>
      <w:r w:rsidRPr="0045580C">
        <w:rPr>
          <w:rFonts w:cstheme="minorHAnsi"/>
        </w:rPr>
        <w:t xml:space="preserve"> (</w:t>
      </w:r>
      <w:r w:rsidRPr="0045580C">
        <w:rPr>
          <w:rFonts w:cstheme="minorHAnsi"/>
        </w:rPr>
        <w:t>或代表客戶</w:t>
      </w:r>
      <w:r w:rsidRPr="0045580C">
        <w:rPr>
          <w:rFonts w:cstheme="minorHAnsi"/>
        </w:rPr>
        <w:t xml:space="preserve">) </w:t>
      </w:r>
      <w:r w:rsidRPr="0045580C">
        <w:rPr>
          <w:rFonts w:cstheme="minorHAnsi"/>
        </w:rPr>
        <w:t>透過使用線上服務提供給</w:t>
      </w:r>
      <w:r w:rsidRPr="0045580C">
        <w:rPr>
          <w:rFonts w:cstheme="minorHAnsi"/>
        </w:rPr>
        <w:t xml:space="preserve"> Microsoft </w:t>
      </w:r>
      <w:r w:rsidRPr="0045580C">
        <w:rPr>
          <w:rFonts w:cstheme="minorHAnsi"/>
        </w:rPr>
        <w:t>的個人資料，亦屬於客戶資料。假名識別號碼可能包含於診斷資料或服務所生資料內，其亦屬於個人資料。假名化、去識別化但未匿名的個人資料，或由個人資料取得的個人資料，亦為個人資料。</w:t>
      </w:r>
    </w:p>
    <w:p w14:paraId="1D0AFA25" w14:textId="77777777" w:rsidR="002720F2" w:rsidRPr="0045580C" w:rsidRDefault="002720F2" w:rsidP="00777692">
      <w:pPr>
        <w:pStyle w:val="ProductList-Body"/>
        <w:spacing w:after="120"/>
        <w:rPr>
          <w:rFonts w:cstheme="minorHAnsi"/>
        </w:rPr>
      </w:pPr>
      <w:r w:rsidRPr="0045580C">
        <w:rPr>
          <w:rFonts w:cstheme="minorHAnsi"/>
        </w:rPr>
        <w:t>若</w:t>
      </w:r>
      <w:r w:rsidRPr="0045580C">
        <w:rPr>
          <w:rFonts w:cstheme="minorHAnsi"/>
        </w:rPr>
        <w:t xml:space="preserve"> Microsoft </w:t>
      </w:r>
      <w:r w:rsidRPr="0045580C">
        <w:rPr>
          <w:rFonts w:cstheme="minorHAnsi"/>
        </w:rPr>
        <w:t>是受</w:t>
      </w:r>
      <w:r w:rsidRPr="0045580C">
        <w:rPr>
          <w:rFonts w:cstheme="minorHAnsi"/>
        </w:rPr>
        <w:t xml:space="preserve"> GDPR </w:t>
      </w:r>
      <w:r w:rsidRPr="0045580C">
        <w:rPr>
          <w:rFonts w:cstheme="minorHAnsi"/>
        </w:rPr>
        <w:t>所拘束之個人資料的處理者或輔助處理者，</w:t>
      </w:r>
      <w:hyperlink w:anchor="Attachment3" w:history="1">
        <w:r w:rsidRPr="00943931">
          <w:rPr>
            <w:rStyle w:val="Hyperlink"/>
            <w:rFonts w:cstheme="minorHAnsi"/>
            <w:color w:val="0563C1"/>
          </w:rPr>
          <w:t>附件</w:t>
        </w:r>
        <w:r w:rsidRPr="00943931">
          <w:rPr>
            <w:rStyle w:val="Hyperlink"/>
            <w:rFonts w:cstheme="minorHAnsi"/>
            <w:color w:val="0563C1"/>
          </w:rPr>
          <w:t xml:space="preserve"> 3</w:t>
        </w:r>
      </w:hyperlink>
      <w:r w:rsidRPr="0045580C">
        <w:rPr>
          <w:rFonts w:cstheme="minorHAnsi"/>
        </w:rPr>
        <w:t xml:space="preserve"> </w:t>
      </w:r>
      <w:r w:rsidRPr="0045580C">
        <w:rPr>
          <w:rFonts w:cstheme="minorHAnsi"/>
        </w:rPr>
        <w:t>中的</w:t>
      </w:r>
      <w:r w:rsidRPr="0045580C">
        <w:rPr>
          <w:rFonts w:cstheme="minorHAnsi"/>
        </w:rPr>
        <w:t xml:space="preserve"> GDPR </w:t>
      </w:r>
      <w:r w:rsidRPr="0045580C">
        <w:rPr>
          <w:rFonts w:cstheme="minorHAnsi"/>
        </w:rPr>
        <w:t>條款可規範該項處理作業，且雙方當事人亦同意本款中之下列條款</w:t>
      </w:r>
      <w:r w:rsidRPr="0045580C">
        <w:rPr>
          <w:rFonts w:cstheme="minorHAnsi"/>
        </w:rPr>
        <w:t xml:space="preserve"> (</w:t>
      </w:r>
      <w:r w:rsidRPr="0045580C">
        <w:rPr>
          <w:rFonts w:cstheme="minorHAnsi"/>
        </w:rPr>
        <w:t>以下稱「個人資料之處理；</w:t>
      </w:r>
      <w:r w:rsidRPr="0045580C">
        <w:rPr>
          <w:rFonts w:cstheme="minorHAnsi"/>
        </w:rPr>
        <w:t>GDPR</w:t>
      </w:r>
      <w:r w:rsidRPr="0045580C">
        <w:rPr>
          <w:rFonts w:cstheme="minorHAnsi"/>
        </w:rPr>
        <w:t>」</w:t>
      </w:r>
      <w:r w:rsidRPr="0045580C">
        <w:rPr>
          <w:rFonts w:cstheme="minorHAnsi"/>
        </w:rPr>
        <w:t>)</w:t>
      </w:r>
      <w:r w:rsidRPr="0045580C">
        <w:rPr>
          <w:rFonts w:cstheme="minorHAnsi"/>
        </w:rPr>
        <w:t>：</w:t>
      </w:r>
    </w:p>
    <w:p w14:paraId="492B1C15" w14:textId="77777777" w:rsidR="002720F2" w:rsidRPr="0045580C" w:rsidRDefault="002720F2" w:rsidP="00777692">
      <w:pPr>
        <w:pStyle w:val="ProductList-Body"/>
        <w:spacing w:after="120"/>
        <w:ind w:left="187"/>
        <w:outlineLvl w:val="2"/>
        <w:rPr>
          <w:rFonts w:cstheme="minorHAnsi"/>
        </w:rPr>
      </w:pPr>
      <w:bookmarkStart w:id="71" w:name="_Toc26972842"/>
      <w:r w:rsidRPr="0045580C">
        <w:rPr>
          <w:rFonts w:cstheme="minorHAnsi"/>
          <w:b/>
          <w:bCs/>
          <w:color w:val="0072C6"/>
        </w:rPr>
        <w:t>處理者及控制者的角色與責任</w:t>
      </w:r>
      <w:bookmarkEnd w:id="71"/>
    </w:p>
    <w:p w14:paraId="020F954B" w14:textId="77777777" w:rsidR="00777692" w:rsidRPr="00BC11A2" w:rsidRDefault="00777692" w:rsidP="00777692">
      <w:pPr>
        <w:pStyle w:val="ProductList-Body"/>
        <w:spacing w:after="120"/>
        <w:ind w:left="158"/>
        <w:rPr>
          <w:rFonts w:ascii="Calibri" w:hAnsi="Calibri" w:cs="Calibri"/>
        </w:rPr>
      </w:pPr>
      <w:bookmarkStart w:id="72" w:name="_Toc26972843"/>
      <w:bookmarkStart w:id="73" w:name="_Toc26972844"/>
      <w:r w:rsidRPr="00BC11A2">
        <w:rPr>
          <w:rFonts w:ascii="Calibri" w:hAnsi="Calibri" w:cs="Calibri"/>
        </w:rPr>
        <w:t>客戶及</w:t>
      </w:r>
      <w:r w:rsidRPr="00BC11A2">
        <w:rPr>
          <w:rFonts w:ascii="Calibri" w:hAnsi="Calibri" w:cs="Calibri"/>
        </w:rPr>
        <w:t xml:space="preserve"> Microsoft </w:t>
      </w:r>
      <w:r w:rsidRPr="00BC11A2">
        <w:rPr>
          <w:rFonts w:ascii="Calibri" w:hAnsi="Calibri" w:cs="Calibri"/>
        </w:rPr>
        <w:t>同意客戶係個人資料之控制者，而</w:t>
      </w:r>
      <w:r w:rsidRPr="00BC11A2">
        <w:rPr>
          <w:rFonts w:ascii="Calibri" w:hAnsi="Calibri" w:cs="Calibri"/>
        </w:rPr>
        <w:t xml:space="preserve"> Microsoft </w:t>
      </w:r>
      <w:r w:rsidRPr="00BC11A2">
        <w:rPr>
          <w:rFonts w:ascii="Calibri" w:hAnsi="Calibri" w:cs="Calibri"/>
        </w:rPr>
        <w:t>係此等資料之處理者，但若</w:t>
      </w:r>
      <w:r w:rsidRPr="00BC11A2">
        <w:rPr>
          <w:rFonts w:ascii="Calibri" w:hAnsi="Calibri" w:cs="Calibri"/>
        </w:rPr>
        <w:t xml:space="preserve"> (a) </w:t>
      </w:r>
      <w:r w:rsidRPr="00BC11A2">
        <w:rPr>
          <w:rFonts w:ascii="Calibri" w:hAnsi="Calibri" w:cs="Calibri"/>
        </w:rPr>
        <w:t>客戶為個人資料之處理者則除外，此情況下</w:t>
      </w:r>
      <w:r w:rsidRPr="00BC11A2">
        <w:rPr>
          <w:rFonts w:ascii="Calibri" w:hAnsi="Calibri" w:cs="Calibri"/>
        </w:rPr>
        <w:t xml:space="preserve"> Microsoft </w:t>
      </w:r>
      <w:r w:rsidRPr="00BC11A2">
        <w:rPr>
          <w:rFonts w:ascii="Calibri" w:hAnsi="Calibri" w:cs="Calibri"/>
        </w:rPr>
        <w:t>為輔助處理者；或</w:t>
      </w:r>
      <w:r w:rsidRPr="00BC11A2">
        <w:rPr>
          <w:rFonts w:ascii="Calibri" w:hAnsi="Calibri" w:cs="Calibri"/>
        </w:rPr>
        <w:t xml:space="preserve"> (b) </w:t>
      </w:r>
      <w:r w:rsidRPr="00BC11A2">
        <w:rPr>
          <w:rFonts w:ascii="Calibri" w:hAnsi="Calibri" w:cs="Calibri"/>
        </w:rPr>
        <w:t>線上服務特定條款或本</w:t>
      </w:r>
      <w:r w:rsidRPr="00BC11A2">
        <w:rPr>
          <w:rFonts w:ascii="Calibri" w:hAnsi="Calibri" w:cs="Calibri"/>
        </w:rPr>
        <w:t xml:space="preserve"> DPA </w:t>
      </w:r>
      <w:r w:rsidRPr="00BC11A2">
        <w:rPr>
          <w:rFonts w:ascii="Calibri" w:hAnsi="Calibri" w:cs="Calibri"/>
        </w:rPr>
        <w:t>另有規定者，不在此限。</w:t>
      </w:r>
      <w:r w:rsidRPr="00BC11A2">
        <w:rPr>
          <w:rFonts w:ascii="Calibri" w:hAnsi="Calibri" w:cs="Calibri"/>
        </w:rPr>
        <w:t xml:space="preserve">Microsoft </w:t>
      </w:r>
      <w:r w:rsidRPr="00BC11A2">
        <w:rPr>
          <w:rFonts w:ascii="Calibri" w:hAnsi="Calibri" w:cs="Calibri"/>
        </w:rPr>
        <w:t>擔任個人資料的處理者或輔助處理者時，將僅依照客戶的記載指示處理個人資料。客戶同意其大量授權合約</w:t>
      </w:r>
      <w:r w:rsidRPr="00BC11A2">
        <w:rPr>
          <w:rFonts w:ascii="Calibri" w:hAnsi="Calibri" w:cs="Calibri"/>
        </w:rPr>
        <w:t xml:space="preserve"> (</w:t>
      </w:r>
      <w:r w:rsidRPr="00BC11A2">
        <w:rPr>
          <w:rFonts w:ascii="Calibri" w:hAnsi="Calibri" w:cs="Calibri"/>
        </w:rPr>
        <w:t>包括</w:t>
      </w:r>
      <w:r w:rsidRPr="00BC11A2">
        <w:rPr>
          <w:rFonts w:ascii="Calibri" w:hAnsi="Calibri" w:cs="Calibri"/>
        </w:rPr>
        <w:t xml:space="preserve"> DPA </w:t>
      </w:r>
      <w:r w:rsidRPr="00BC11A2">
        <w:rPr>
          <w:rFonts w:ascii="Calibri" w:hAnsi="Calibri" w:cs="Calibri"/>
        </w:rPr>
        <w:t>條款與任何適用之更新</w:t>
      </w:r>
      <w:r w:rsidRPr="00BC11A2">
        <w:rPr>
          <w:rFonts w:ascii="Calibri" w:hAnsi="Calibri" w:cs="Calibri"/>
        </w:rPr>
        <w:t xml:space="preserve">) </w:t>
      </w:r>
      <w:r w:rsidRPr="00BC11A2">
        <w:rPr>
          <w:rFonts w:ascii="Calibri" w:hAnsi="Calibri" w:cs="Calibri"/>
        </w:rPr>
        <w:t>連同產品文件及客戶之使用情形及在線上服務中的功能設定，構成客戶就處理個人資料一事而提供給</w:t>
      </w:r>
      <w:r w:rsidRPr="00BC11A2">
        <w:rPr>
          <w:rFonts w:ascii="Calibri" w:hAnsi="Calibri" w:cs="Calibri"/>
        </w:rPr>
        <w:t xml:space="preserve"> Microsoft </w:t>
      </w:r>
      <w:r w:rsidRPr="00BC11A2">
        <w:rPr>
          <w:rFonts w:ascii="Calibri" w:hAnsi="Calibri" w:cs="Calibri"/>
        </w:rPr>
        <w:t>的完整書面指示。如需了解線上服務的使用與設定，請參見</w:t>
      </w:r>
      <w:r w:rsidRPr="00BC11A2">
        <w:rPr>
          <w:rFonts w:ascii="Calibri" w:hAnsi="Calibri" w:cs="Calibri"/>
        </w:rPr>
        <w:t xml:space="preserve"> </w:t>
      </w:r>
      <w:bookmarkStart w:id="74" w:name="_Hlk24482203"/>
      <w:r w:rsidRPr="00BC11A2">
        <w:rPr>
          <w:rFonts w:ascii="Calibri" w:hAnsi="Calibri" w:cs="Calibri"/>
        </w:rPr>
        <w:t xml:space="preserve">https://docs.microsoft.com/en-us/ </w:t>
      </w:r>
      <w:bookmarkEnd w:id="74"/>
      <w:r w:rsidRPr="00BC11A2">
        <w:rPr>
          <w:rFonts w:ascii="Calibri" w:hAnsi="Calibri" w:cs="Calibri"/>
        </w:rPr>
        <w:t>或後續網址。任何其他或替代指示，均須依據客戶之大量授權合約之修訂流程，經雙方當事人一致同意之後始具效力。在</w:t>
      </w:r>
      <w:r w:rsidRPr="00BC11A2">
        <w:rPr>
          <w:rFonts w:ascii="Calibri" w:hAnsi="Calibri" w:cs="Calibri"/>
        </w:rPr>
        <w:t xml:space="preserve"> GDPR </w:t>
      </w:r>
      <w:r w:rsidRPr="00BC11A2">
        <w:rPr>
          <w:rFonts w:ascii="Calibri" w:hAnsi="Calibri" w:cs="Calibri"/>
        </w:rPr>
        <w:t>適用且客戶為處理者的任何情況下，客戶向</w:t>
      </w:r>
      <w:r w:rsidRPr="00BC11A2">
        <w:rPr>
          <w:rFonts w:ascii="Calibri" w:hAnsi="Calibri" w:cs="Calibri"/>
        </w:rPr>
        <w:t xml:space="preserve"> Microsoft </w:t>
      </w:r>
      <w:r w:rsidRPr="00BC11A2">
        <w:rPr>
          <w:rFonts w:ascii="Calibri" w:hAnsi="Calibri" w:cs="Calibri"/>
        </w:rPr>
        <w:t>擔保，客戶的指示</w:t>
      </w:r>
      <w:r w:rsidRPr="00BC11A2">
        <w:rPr>
          <w:rFonts w:ascii="Calibri" w:hAnsi="Calibri" w:cs="Calibri"/>
        </w:rPr>
        <w:t xml:space="preserve"> (</w:t>
      </w:r>
      <w:r w:rsidRPr="00BC11A2">
        <w:rPr>
          <w:rFonts w:ascii="Calibri" w:hAnsi="Calibri" w:cs="Calibri"/>
        </w:rPr>
        <w:t>包括將</w:t>
      </w:r>
      <w:r w:rsidRPr="00BC11A2">
        <w:rPr>
          <w:rFonts w:ascii="Calibri" w:hAnsi="Calibri" w:cs="Calibri"/>
        </w:rPr>
        <w:t xml:space="preserve"> Microsoft </w:t>
      </w:r>
      <w:r w:rsidRPr="00BC11A2">
        <w:rPr>
          <w:rFonts w:ascii="Calibri" w:hAnsi="Calibri" w:cs="Calibri"/>
        </w:rPr>
        <w:t>指定為處理者或輔助處理者</w:t>
      </w:r>
      <w:r w:rsidRPr="00BC11A2">
        <w:rPr>
          <w:rFonts w:ascii="Calibri" w:hAnsi="Calibri" w:cs="Calibri"/>
        </w:rPr>
        <w:t xml:space="preserve">) </w:t>
      </w:r>
      <w:r w:rsidRPr="00BC11A2">
        <w:rPr>
          <w:rFonts w:ascii="Calibri" w:hAnsi="Calibri" w:cs="Calibri"/>
        </w:rPr>
        <w:t>已獲得相關控制者之授權。</w:t>
      </w:r>
      <w:bookmarkEnd w:id="72"/>
    </w:p>
    <w:p w14:paraId="7972F617" w14:textId="2ADF0270" w:rsidR="002720F2" w:rsidRPr="0045580C" w:rsidRDefault="00777692" w:rsidP="00777692">
      <w:pPr>
        <w:pStyle w:val="ProductList-Body"/>
        <w:spacing w:after="120"/>
        <w:ind w:left="180"/>
        <w:outlineLvl w:val="2"/>
        <w:rPr>
          <w:rFonts w:cstheme="minorHAnsi"/>
        </w:rPr>
      </w:pPr>
      <w:r w:rsidRPr="00BC11A2">
        <w:rPr>
          <w:rFonts w:ascii="Calibri" w:hAnsi="Calibri" w:cs="Calibri"/>
          <w:spacing w:val="-2"/>
        </w:rPr>
        <w:t>若</w:t>
      </w:r>
      <w:r w:rsidRPr="00BC11A2">
        <w:rPr>
          <w:rFonts w:ascii="Calibri" w:hAnsi="Calibri" w:cs="Calibri"/>
          <w:spacing w:val="-2"/>
        </w:rPr>
        <w:t xml:space="preserve"> Microsoft </w:t>
      </w:r>
      <w:r w:rsidRPr="00BC11A2">
        <w:rPr>
          <w:rFonts w:ascii="Calibri" w:hAnsi="Calibri" w:cs="Calibri"/>
          <w:spacing w:val="-2"/>
        </w:rPr>
        <w:t>使用或以其他方式處理受</w:t>
      </w:r>
      <w:r w:rsidRPr="00BC11A2">
        <w:rPr>
          <w:rFonts w:ascii="Calibri" w:hAnsi="Calibri" w:cs="Calibri"/>
          <w:spacing w:val="-2"/>
        </w:rPr>
        <w:t xml:space="preserve"> GDPR </w:t>
      </w:r>
      <w:r w:rsidRPr="00BC11A2">
        <w:rPr>
          <w:rFonts w:ascii="Calibri" w:hAnsi="Calibri" w:cs="Calibri"/>
          <w:spacing w:val="-2"/>
        </w:rPr>
        <w:t>拘束的個人資料，而該資料係用於</w:t>
      </w:r>
      <w:r w:rsidRPr="00BC11A2">
        <w:rPr>
          <w:rFonts w:ascii="Calibri" w:hAnsi="Calibri" w:cs="Calibri"/>
          <w:spacing w:val="-2"/>
        </w:rPr>
        <w:t xml:space="preserve"> Microsoft </w:t>
      </w:r>
      <w:r w:rsidRPr="00BC11A2">
        <w:rPr>
          <w:rFonts w:ascii="Calibri" w:hAnsi="Calibri" w:cs="Calibri"/>
          <w:spacing w:val="-2"/>
        </w:rPr>
        <w:t>的合法商業營運事件以便交付線上服務予客戶，</w:t>
      </w:r>
      <w:r w:rsidRPr="00BC11A2">
        <w:rPr>
          <w:rFonts w:ascii="Calibri" w:hAnsi="Calibri" w:cs="Calibri"/>
          <w:spacing w:val="-2"/>
        </w:rPr>
        <w:t xml:space="preserve">Microsoft </w:t>
      </w:r>
      <w:r w:rsidRPr="00BC11A2">
        <w:rPr>
          <w:rFonts w:ascii="Calibri" w:hAnsi="Calibri" w:cs="Calibri"/>
          <w:spacing w:val="-2"/>
        </w:rPr>
        <w:t>將遵守依據</w:t>
      </w:r>
      <w:r w:rsidRPr="00BC11A2">
        <w:rPr>
          <w:rFonts w:ascii="Calibri" w:hAnsi="Calibri" w:cs="Calibri"/>
          <w:spacing w:val="-2"/>
        </w:rPr>
        <w:t xml:space="preserve"> GDPR </w:t>
      </w:r>
      <w:r w:rsidRPr="00BC11A2">
        <w:rPr>
          <w:rFonts w:ascii="Calibri" w:hAnsi="Calibri" w:cs="Calibri"/>
          <w:spacing w:val="-2"/>
        </w:rPr>
        <w:t>獨立資料控制者針對此等使用應盡的義務。</w:t>
      </w:r>
      <w:r w:rsidRPr="00BC11A2">
        <w:rPr>
          <w:rFonts w:ascii="Calibri" w:hAnsi="Calibri" w:cs="Calibri"/>
          <w:spacing w:val="-2"/>
        </w:rPr>
        <w:t xml:space="preserve">Microsoft </w:t>
      </w:r>
      <w:r w:rsidRPr="00BC11A2">
        <w:rPr>
          <w:rFonts w:ascii="Calibri" w:hAnsi="Calibri" w:cs="Calibri"/>
          <w:spacing w:val="-2"/>
        </w:rPr>
        <w:t>接受因其合法商業營運相關事宜而處理此類資料時，做為資料「控制者」的新增責任。</w:t>
      </w:r>
      <w:r w:rsidRPr="00BC11A2">
        <w:rPr>
          <w:rFonts w:ascii="Calibri" w:hAnsi="Calibri" w:cs="Calibri"/>
          <w:spacing w:val="-2"/>
        </w:rPr>
        <w:t xml:space="preserve">(a) </w:t>
      </w:r>
      <w:r w:rsidRPr="00BC11A2">
        <w:rPr>
          <w:rFonts w:ascii="Calibri" w:hAnsi="Calibri" w:cs="Calibri"/>
          <w:spacing w:val="-2"/>
        </w:rPr>
        <w:t>在</w:t>
      </w:r>
      <w:r w:rsidRPr="00BC11A2">
        <w:rPr>
          <w:rFonts w:ascii="Calibri" w:hAnsi="Calibri" w:cs="Calibri"/>
          <w:spacing w:val="-2"/>
        </w:rPr>
        <w:t xml:space="preserve"> GDPR </w:t>
      </w:r>
      <w:r w:rsidRPr="00BC11A2">
        <w:rPr>
          <w:rFonts w:ascii="Calibri" w:hAnsi="Calibri" w:cs="Calibri"/>
          <w:spacing w:val="-2"/>
        </w:rPr>
        <w:t>要求的範圍內採取符合法規要求的行動；</w:t>
      </w:r>
      <w:r w:rsidRPr="00BC11A2">
        <w:rPr>
          <w:rFonts w:ascii="Calibri" w:hAnsi="Calibri" w:cs="Calibri"/>
          <w:spacing w:val="-2"/>
        </w:rPr>
        <w:t xml:space="preserve">(b) </w:t>
      </w:r>
      <w:r w:rsidRPr="00BC11A2">
        <w:rPr>
          <w:rFonts w:ascii="Calibri" w:hAnsi="Calibri" w:cs="Calibri"/>
          <w:spacing w:val="-2"/>
        </w:rPr>
        <w:t>提高對客戶的透明度，並確認</w:t>
      </w:r>
      <w:r w:rsidRPr="00BC11A2">
        <w:rPr>
          <w:rFonts w:ascii="Calibri" w:hAnsi="Calibri" w:cs="Calibri"/>
          <w:spacing w:val="-2"/>
        </w:rPr>
        <w:t xml:space="preserve"> Microsoft </w:t>
      </w:r>
      <w:r w:rsidRPr="00BC11A2">
        <w:rPr>
          <w:rFonts w:ascii="Calibri" w:hAnsi="Calibri" w:cs="Calibri"/>
          <w:spacing w:val="-2"/>
        </w:rPr>
        <w:t>對此類處理的責任。</w:t>
      </w:r>
      <w:r w:rsidRPr="00BC11A2">
        <w:rPr>
          <w:rFonts w:ascii="Calibri" w:hAnsi="Calibri" w:cs="Calibri"/>
          <w:spacing w:val="-2"/>
        </w:rPr>
        <w:t xml:space="preserve">Microsoft </w:t>
      </w:r>
      <w:r w:rsidRPr="00BC11A2">
        <w:rPr>
          <w:rFonts w:ascii="Calibri" w:hAnsi="Calibri" w:cs="Calibri"/>
          <w:spacing w:val="-2"/>
        </w:rPr>
        <w:t>會使用保護措施來保護處理過程中的客戶資料與個人資料，包括本</w:t>
      </w:r>
      <w:r w:rsidRPr="00BC11A2">
        <w:rPr>
          <w:rFonts w:ascii="Calibri" w:hAnsi="Calibri" w:cs="Calibri"/>
          <w:spacing w:val="-2"/>
        </w:rPr>
        <w:t xml:space="preserve"> DPA </w:t>
      </w:r>
      <w:r w:rsidRPr="00BC11A2">
        <w:rPr>
          <w:rFonts w:ascii="Calibri" w:hAnsi="Calibri" w:cs="Calibri"/>
          <w:spacing w:val="-2"/>
        </w:rPr>
        <w:t>所指定以及</w:t>
      </w:r>
      <w:r w:rsidRPr="00BC11A2">
        <w:rPr>
          <w:rFonts w:ascii="Calibri" w:hAnsi="Calibri" w:cs="Calibri"/>
          <w:spacing w:val="-2"/>
        </w:rPr>
        <w:t xml:space="preserve"> GDPR </w:t>
      </w:r>
      <w:r w:rsidRPr="00BC11A2">
        <w:rPr>
          <w:rFonts w:ascii="Calibri" w:hAnsi="Calibri" w:cs="Calibri"/>
          <w:spacing w:val="-2"/>
        </w:rPr>
        <w:t>第</w:t>
      </w:r>
      <w:r w:rsidRPr="00BC11A2">
        <w:rPr>
          <w:rFonts w:ascii="Calibri" w:hAnsi="Calibri" w:cs="Calibri"/>
          <w:spacing w:val="-2"/>
        </w:rPr>
        <w:t xml:space="preserve"> 6(4) </w:t>
      </w:r>
      <w:r w:rsidRPr="00BC11A2">
        <w:rPr>
          <w:rFonts w:ascii="Calibri" w:hAnsi="Calibri" w:cs="Calibri"/>
          <w:spacing w:val="-2"/>
        </w:rPr>
        <w:t>條所規定的保護措施</w:t>
      </w:r>
      <w:r w:rsidR="002720F2" w:rsidRPr="0045580C">
        <w:rPr>
          <w:rFonts w:cstheme="minorHAnsi"/>
        </w:rPr>
        <w:t>。</w:t>
      </w:r>
      <w:bookmarkEnd w:id="73"/>
    </w:p>
    <w:p w14:paraId="4A57D667" w14:textId="77777777" w:rsidR="002720F2" w:rsidRPr="0045580C" w:rsidRDefault="002720F2" w:rsidP="00777692">
      <w:pPr>
        <w:pStyle w:val="ProductList-Body"/>
        <w:spacing w:after="120"/>
        <w:ind w:left="158"/>
        <w:rPr>
          <w:rFonts w:cstheme="minorHAnsi"/>
        </w:rPr>
      </w:pPr>
    </w:p>
    <w:p w14:paraId="26C9059C" w14:textId="77777777" w:rsidR="002720F2" w:rsidRPr="0045580C" w:rsidRDefault="002720F2" w:rsidP="00777692">
      <w:pPr>
        <w:pStyle w:val="ProductList-Body"/>
        <w:spacing w:after="120"/>
        <w:ind w:left="187"/>
        <w:outlineLvl w:val="2"/>
        <w:rPr>
          <w:rFonts w:cstheme="minorHAnsi"/>
        </w:rPr>
      </w:pPr>
      <w:bookmarkStart w:id="75" w:name="_Toc26972845"/>
      <w:r w:rsidRPr="0045580C">
        <w:rPr>
          <w:rFonts w:cstheme="minorHAnsi"/>
          <w:b/>
          <w:color w:val="0072C6"/>
        </w:rPr>
        <w:t>處理詳細資訊</w:t>
      </w:r>
      <w:bookmarkEnd w:id="75"/>
    </w:p>
    <w:p w14:paraId="08E9037F" w14:textId="77777777" w:rsidR="002720F2" w:rsidRPr="0045580C" w:rsidRDefault="002720F2" w:rsidP="00777692">
      <w:pPr>
        <w:pStyle w:val="ProductList-Body"/>
        <w:spacing w:after="120"/>
        <w:ind w:left="180"/>
        <w:outlineLvl w:val="2"/>
        <w:rPr>
          <w:rFonts w:cstheme="minorHAnsi"/>
        </w:rPr>
      </w:pPr>
      <w:bookmarkStart w:id="76" w:name="_Toc26972846"/>
      <w:bookmarkStart w:id="77" w:name="_Hlk22881260"/>
      <w:r w:rsidRPr="0045580C">
        <w:rPr>
          <w:rFonts w:cstheme="minorHAnsi"/>
        </w:rPr>
        <w:t>雙方當事人認知並同意：</w:t>
      </w:r>
      <w:bookmarkEnd w:id="76"/>
    </w:p>
    <w:p w14:paraId="6E37E019" w14:textId="77777777" w:rsidR="002720F2" w:rsidRPr="0045580C" w:rsidRDefault="002720F2" w:rsidP="00777692">
      <w:pPr>
        <w:pStyle w:val="ProductList-Body"/>
        <w:numPr>
          <w:ilvl w:val="0"/>
          <w:numId w:val="7"/>
        </w:numPr>
        <w:ind w:left="540"/>
        <w:rPr>
          <w:rFonts w:cstheme="minorHAnsi"/>
        </w:rPr>
      </w:pPr>
      <w:r w:rsidRPr="0045580C">
        <w:rPr>
          <w:rFonts w:cstheme="minorHAnsi"/>
          <w:b/>
          <w:bCs/>
        </w:rPr>
        <w:t>主旨。</w:t>
      </w:r>
      <w:r w:rsidRPr="0045580C">
        <w:rPr>
          <w:rFonts w:cstheme="minorHAnsi"/>
        </w:rPr>
        <w:t>處理作業的主旨係僅限於本</w:t>
      </w:r>
      <w:r w:rsidRPr="0045580C">
        <w:rPr>
          <w:rFonts w:cstheme="minorHAnsi"/>
        </w:rPr>
        <w:t xml:space="preserve"> DPA </w:t>
      </w:r>
      <w:r w:rsidRPr="0045580C">
        <w:rPr>
          <w:rFonts w:cstheme="minorHAnsi"/>
        </w:rPr>
        <w:t>上述「資料處理之性質；所有權」一節以及</w:t>
      </w:r>
      <w:r w:rsidRPr="0045580C">
        <w:rPr>
          <w:rFonts w:cstheme="minorHAnsi"/>
        </w:rPr>
        <w:t xml:space="preserve"> GDPR </w:t>
      </w:r>
      <w:r w:rsidRPr="0045580C">
        <w:rPr>
          <w:rFonts w:cstheme="minorHAnsi"/>
        </w:rPr>
        <w:t>範圍內的個人資料。</w:t>
      </w:r>
    </w:p>
    <w:p w14:paraId="709D0B6D" w14:textId="77777777" w:rsidR="002720F2" w:rsidRPr="0045580C" w:rsidRDefault="002720F2" w:rsidP="00777692">
      <w:pPr>
        <w:pStyle w:val="ProductList-Body"/>
        <w:numPr>
          <w:ilvl w:val="0"/>
          <w:numId w:val="7"/>
        </w:numPr>
        <w:ind w:left="540"/>
        <w:rPr>
          <w:rFonts w:cstheme="minorHAnsi"/>
        </w:rPr>
      </w:pPr>
      <w:r w:rsidRPr="0045580C">
        <w:rPr>
          <w:rFonts w:cstheme="minorHAnsi"/>
          <w:b/>
          <w:bCs/>
        </w:rPr>
        <w:t>處理期間。</w:t>
      </w:r>
      <w:r w:rsidRPr="0045580C">
        <w:rPr>
          <w:rFonts w:cstheme="minorHAnsi"/>
        </w:rPr>
        <w:t>處理期間應符合客戶指示及</w:t>
      </w:r>
      <w:r w:rsidRPr="0045580C">
        <w:rPr>
          <w:rFonts w:cstheme="minorHAnsi"/>
        </w:rPr>
        <w:t xml:space="preserve"> DPA </w:t>
      </w:r>
      <w:r w:rsidRPr="0045580C">
        <w:rPr>
          <w:rFonts w:cstheme="minorHAnsi"/>
        </w:rPr>
        <w:t>條款。</w:t>
      </w:r>
    </w:p>
    <w:p w14:paraId="5795F751" w14:textId="77777777" w:rsidR="00777692" w:rsidRPr="00777692" w:rsidRDefault="00777692" w:rsidP="00777692">
      <w:pPr>
        <w:pStyle w:val="ProductList-Body"/>
        <w:numPr>
          <w:ilvl w:val="0"/>
          <w:numId w:val="7"/>
        </w:numPr>
        <w:ind w:left="540"/>
        <w:rPr>
          <w:rFonts w:ascii="PMingLiU" w:hAnsi="PMingLiU" w:cs="Calibri"/>
        </w:rPr>
      </w:pPr>
      <w:r w:rsidRPr="00777692">
        <w:rPr>
          <w:rFonts w:ascii="PMingLiU" w:hAnsi="PMingLiU" w:cs="Calibri"/>
          <w:b/>
          <w:bCs/>
        </w:rPr>
        <w:t>資料處理之性質及目的。</w:t>
      </w:r>
      <w:r w:rsidRPr="00777692">
        <w:rPr>
          <w:rFonts w:ascii="PMingLiU" w:hAnsi="PMingLiU" w:cs="Calibri"/>
        </w:rPr>
        <w:t>處理的性質和目的應為根據客戶的大量授權合約以及基於 Microsoft 的合法商業營運事件以便交付線上服務予客戶而提供線上服務 (詳細規定參見本 DPA「資料處理之性質；所有權」一節)。</w:t>
      </w:r>
    </w:p>
    <w:p w14:paraId="5EE424FB" w14:textId="2F850EE0" w:rsidR="002720F2" w:rsidRPr="00777692" w:rsidRDefault="00777692" w:rsidP="00777692">
      <w:pPr>
        <w:pStyle w:val="ProductList-Body"/>
        <w:numPr>
          <w:ilvl w:val="0"/>
          <w:numId w:val="7"/>
        </w:numPr>
        <w:ind w:left="540"/>
        <w:rPr>
          <w:rFonts w:ascii="PMingLiU" w:hAnsi="PMingLiU" w:cstheme="minorHAnsi"/>
        </w:rPr>
      </w:pPr>
      <w:r w:rsidRPr="00777692">
        <w:rPr>
          <w:rFonts w:ascii="PMingLiU" w:hAnsi="PMingLiU" w:cs="Calibri"/>
          <w:b/>
          <w:bCs/>
        </w:rPr>
        <w:t>資料之類別。</w:t>
      </w:r>
      <w:r w:rsidR="00C85962" w:rsidRPr="00271622">
        <w:rPr>
          <w:rFonts w:ascii="Calibri" w:eastAsiaTheme="minorEastAsia" w:hAnsi="Calibri" w:cs="Calibri" w:hint="eastAsia"/>
        </w:rPr>
        <w:t>提供線上服務時，</w:t>
      </w:r>
      <w:r w:rsidR="00C85962" w:rsidRPr="00271622">
        <w:rPr>
          <w:rFonts w:ascii="Calibri" w:eastAsiaTheme="minorEastAsia" w:hAnsi="Calibri" w:cs="Calibri"/>
        </w:rPr>
        <w:t xml:space="preserve">Microsoft </w:t>
      </w:r>
      <w:r w:rsidR="00C85962" w:rsidRPr="00271622">
        <w:rPr>
          <w:rFonts w:ascii="Calibri" w:eastAsiaTheme="minorEastAsia" w:hAnsi="Calibri" w:cs="Calibri" w:hint="eastAsia"/>
        </w:rPr>
        <w:t>處理的個人資料類型包括：</w:t>
      </w:r>
      <w:r w:rsidR="00C85962" w:rsidRPr="00271622">
        <w:rPr>
          <w:rFonts w:ascii="Calibri" w:eastAsiaTheme="minorEastAsia" w:hAnsi="Calibri" w:cs="Calibri"/>
        </w:rPr>
        <w:t xml:space="preserve">(i) </w:t>
      </w:r>
      <w:r w:rsidR="00C85962" w:rsidRPr="00271622">
        <w:rPr>
          <w:rFonts w:ascii="Calibri" w:eastAsiaTheme="minorEastAsia" w:hAnsi="Calibri" w:cs="Calibri" w:hint="eastAsia"/>
        </w:rPr>
        <w:t>客戶選擇納入客戶資料中的個人資料；以及</w:t>
      </w:r>
      <w:r w:rsidR="00C85962" w:rsidRPr="00271622">
        <w:rPr>
          <w:rFonts w:ascii="Calibri" w:eastAsiaTheme="minorEastAsia" w:hAnsi="Calibri" w:cs="Calibri"/>
        </w:rPr>
        <w:t xml:space="preserve"> (ii) GDPR </w:t>
      </w:r>
      <w:r w:rsidR="00C85962" w:rsidRPr="00271622">
        <w:rPr>
          <w:rFonts w:ascii="Calibri" w:eastAsiaTheme="minorEastAsia" w:hAnsi="Calibri" w:cs="Calibri" w:hint="eastAsia"/>
        </w:rPr>
        <w:t>第</w:t>
      </w:r>
      <w:r w:rsidR="00C85962" w:rsidRPr="00271622">
        <w:rPr>
          <w:rFonts w:ascii="Calibri" w:eastAsiaTheme="minorEastAsia" w:hAnsi="Calibri" w:cs="Calibri"/>
        </w:rPr>
        <w:t xml:space="preserve"> 4 </w:t>
      </w:r>
      <w:r w:rsidR="00C85962" w:rsidRPr="00271622">
        <w:rPr>
          <w:rFonts w:ascii="Calibri" w:eastAsiaTheme="minorEastAsia" w:hAnsi="Calibri" w:cs="Calibri" w:hint="eastAsia"/>
        </w:rPr>
        <w:t>條明文載列並可能包含於診斷資料或服務所生資料內的類型。客戶選擇納入客戶資料中的個人資料類型可能為客戶根據</w:t>
      </w:r>
      <w:r w:rsidR="00C85962" w:rsidRPr="00271622">
        <w:rPr>
          <w:rFonts w:ascii="Calibri" w:eastAsiaTheme="minorEastAsia" w:hAnsi="Calibri" w:cs="Calibri"/>
        </w:rPr>
        <w:t xml:space="preserve"> GDPR </w:t>
      </w:r>
      <w:r w:rsidR="00C85962" w:rsidRPr="00271622">
        <w:rPr>
          <w:rFonts w:ascii="Calibri" w:eastAsiaTheme="minorEastAsia" w:hAnsi="Calibri" w:cs="Calibri" w:hint="eastAsia"/>
        </w:rPr>
        <w:t>第</w:t>
      </w:r>
      <w:r w:rsidR="00C85962" w:rsidRPr="00271622">
        <w:rPr>
          <w:rFonts w:ascii="Calibri" w:eastAsiaTheme="minorEastAsia" w:hAnsi="Calibri" w:cs="Calibri"/>
        </w:rPr>
        <w:t xml:space="preserve"> 30 </w:t>
      </w:r>
      <w:r w:rsidR="00C85962" w:rsidRPr="00271622">
        <w:rPr>
          <w:rFonts w:ascii="Calibri" w:eastAsiaTheme="minorEastAsia" w:hAnsi="Calibri" w:cs="Calibri" w:hint="eastAsia"/>
        </w:rPr>
        <w:t>條以控制者身分維護的記錄中列載的任何個人資料類別，包括</w:t>
      </w:r>
      <w:hyperlink w:anchor="Appendix1toAttachment2" w:history="1">
        <w:r w:rsidR="00C85962" w:rsidRPr="00271622">
          <w:rPr>
            <w:rStyle w:val="Hyperlink"/>
            <w:rFonts w:ascii="Calibri" w:eastAsiaTheme="minorEastAsia" w:hAnsi="Calibri" w:cs="Calibri" w:hint="eastAsia"/>
          </w:rPr>
          <w:t>附件</w:t>
        </w:r>
        <w:r w:rsidR="00C85962" w:rsidRPr="00271622">
          <w:rPr>
            <w:rStyle w:val="Hyperlink"/>
            <w:rFonts w:ascii="Calibri" w:eastAsiaTheme="minorEastAsia" w:hAnsi="Calibri" w:cs="Calibri"/>
          </w:rPr>
          <w:t xml:space="preserve"> 2</w:t>
        </w:r>
        <w:r w:rsidR="00C85962" w:rsidRPr="00271622">
          <w:rPr>
            <w:rStyle w:val="Hyperlink"/>
            <w:rFonts w:ascii="Calibri" w:eastAsiaTheme="minorEastAsia" w:hAnsi="Calibri" w:cs="Calibri" w:hint="eastAsia"/>
          </w:rPr>
          <w:t>，附錄</w:t>
        </w:r>
        <w:r w:rsidR="00C85962" w:rsidRPr="00271622">
          <w:rPr>
            <w:rStyle w:val="Hyperlink"/>
            <w:rFonts w:ascii="Calibri" w:eastAsiaTheme="minorEastAsia" w:hAnsi="Calibri" w:cs="Calibri"/>
          </w:rPr>
          <w:t xml:space="preserve"> 1</w:t>
        </w:r>
      </w:hyperlink>
      <w:r w:rsidR="00C85962" w:rsidRPr="00271622">
        <w:rPr>
          <w:rFonts w:ascii="Calibri" w:eastAsiaTheme="minorEastAsia" w:hAnsi="Calibri" w:cs="Calibri"/>
        </w:rPr>
        <w:t xml:space="preserve"> - DPA </w:t>
      </w:r>
      <w:r w:rsidR="00C85962" w:rsidRPr="00271622">
        <w:rPr>
          <w:rFonts w:ascii="Calibri" w:eastAsiaTheme="minorEastAsia" w:hAnsi="Calibri" w:cs="Calibri" w:hint="eastAsia"/>
        </w:rPr>
        <w:t>標準合約條款</w:t>
      </w:r>
      <w:r w:rsidR="00C85962" w:rsidRPr="00271622">
        <w:rPr>
          <w:rFonts w:ascii="Calibri" w:eastAsiaTheme="minorEastAsia" w:hAnsi="Calibri" w:cs="Calibri"/>
        </w:rPr>
        <w:t xml:space="preserve"> (</w:t>
      </w:r>
      <w:r w:rsidR="00C85962" w:rsidRPr="00271622">
        <w:rPr>
          <w:rFonts w:ascii="Calibri" w:eastAsiaTheme="minorEastAsia" w:hAnsi="Calibri" w:cs="Calibri" w:hint="eastAsia"/>
        </w:rPr>
        <w:t>處理者</w:t>
      </w:r>
      <w:r w:rsidR="00C85962" w:rsidRPr="00271622">
        <w:rPr>
          <w:rFonts w:ascii="Calibri" w:eastAsiaTheme="minorEastAsia" w:hAnsi="Calibri" w:cs="Calibri"/>
        </w:rPr>
        <w:t xml:space="preserve">) </w:t>
      </w:r>
      <w:r w:rsidR="00C85962" w:rsidRPr="00271622">
        <w:rPr>
          <w:rFonts w:ascii="Calibri" w:eastAsiaTheme="minorEastAsia" w:hAnsi="Calibri" w:cs="Calibri" w:hint="eastAsia"/>
        </w:rPr>
        <w:t>所規定的個人資料類別</w:t>
      </w:r>
      <w:r w:rsidR="002720F2" w:rsidRPr="00777692">
        <w:rPr>
          <w:rFonts w:ascii="PMingLiU" w:hAnsi="PMingLiU" w:cstheme="minorHAnsi"/>
        </w:rPr>
        <w:t>。</w:t>
      </w:r>
    </w:p>
    <w:p w14:paraId="716B8DF1" w14:textId="77777777" w:rsidR="002720F2" w:rsidRPr="0045580C" w:rsidRDefault="002720F2" w:rsidP="00777692">
      <w:pPr>
        <w:pStyle w:val="ProductList-Body"/>
        <w:numPr>
          <w:ilvl w:val="0"/>
          <w:numId w:val="7"/>
        </w:numPr>
        <w:spacing w:after="120"/>
        <w:ind w:left="540"/>
        <w:rPr>
          <w:rFonts w:cstheme="minorHAnsi"/>
        </w:rPr>
      </w:pPr>
      <w:r w:rsidRPr="0045580C">
        <w:rPr>
          <w:rFonts w:cstheme="minorHAnsi"/>
          <w:b/>
          <w:bCs/>
        </w:rPr>
        <w:lastRenderedPageBreak/>
        <w:t>資料當事人。</w:t>
      </w:r>
      <w:r w:rsidRPr="0045580C">
        <w:rPr>
          <w:rFonts w:cstheme="minorHAnsi"/>
        </w:rPr>
        <w:t>資料當事人之類型包括客戶代表人與終端使用者，例如員工、約聘人員、合作者與客戶，並可能包括客戶根據</w:t>
      </w:r>
      <w:r w:rsidRPr="0045580C">
        <w:rPr>
          <w:rFonts w:cstheme="minorHAnsi"/>
        </w:rPr>
        <w:t xml:space="preserve"> GDPR </w:t>
      </w:r>
      <w:r w:rsidRPr="0045580C">
        <w:rPr>
          <w:rFonts w:cstheme="minorHAnsi"/>
        </w:rPr>
        <w:t>第</w:t>
      </w:r>
      <w:r w:rsidRPr="0045580C">
        <w:rPr>
          <w:rFonts w:cstheme="minorHAnsi"/>
        </w:rPr>
        <w:t xml:space="preserve"> 30 </w:t>
      </w:r>
      <w:r w:rsidRPr="0045580C">
        <w:rPr>
          <w:rFonts w:cstheme="minorHAnsi"/>
        </w:rPr>
        <w:t>條以控制者身分維護的記錄中載列的任何資料當事人類型，包括</w:t>
      </w:r>
      <w:r w:rsidRPr="0045580C">
        <w:rPr>
          <w:rFonts w:cstheme="minorHAnsi"/>
        </w:rPr>
        <w:t xml:space="preserve"> DPA </w:t>
      </w:r>
      <w:r w:rsidRPr="0045580C">
        <w:rPr>
          <w:rFonts w:cstheme="minorHAnsi"/>
        </w:rPr>
        <w:t>標準合約條款</w:t>
      </w:r>
      <w:r w:rsidRPr="0045580C">
        <w:rPr>
          <w:rFonts w:cstheme="minorHAnsi"/>
        </w:rPr>
        <w:t xml:space="preserve"> (</w:t>
      </w:r>
      <w:r w:rsidRPr="0045580C">
        <w:rPr>
          <w:rFonts w:cstheme="minorHAnsi"/>
        </w:rPr>
        <w:t>處理者</w:t>
      </w:r>
      <w:r w:rsidRPr="0045580C">
        <w:rPr>
          <w:rFonts w:cstheme="minorHAnsi"/>
        </w:rPr>
        <w:t xml:space="preserve">) </w:t>
      </w:r>
      <w:hyperlink w:anchor="Appendix1toAttachment2" w:tooltip="附件 2，附錄 1" w:history="1">
        <w:r w:rsidRPr="00943931">
          <w:rPr>
            <w:rStyle w:val="Hyperlink"/>
            <w:rFonts w:cstheme="minorHAnsi"/>
            <w:color w:val="0563C1"/>
          </w:rPr>
          <w:t>附件</w:t>
        </w:r>
        <w:r w:rsidRPr="00943931">
          <w:rPr>
            <w:rStyle w:val="Hyperlink"/>
            <w:rFonts w:cstheme="minorHAnsi"/>
            <w:color w:val="0563C1"/>
          </w:rPr>
          <w:t xml:space="preserve"> 2</w:t>
        </w:r>
        <w:r w:rsidRPr="00943931">
          <w:rPr>
            <w:rStyle w:val="Hyperlink"/>
            <w:rFonts w:cstheme="minorHAnsi"/>
            <w:color w:val="0563C1"/>
          </w:rPr>
          <w:t>，附錄</w:t>
        </w:r>
        <w:r w:rsidRPr="00943931">
          <w:rPr>
            <w:rStyle w:val="Hyperlink"/>
            <w:rFonts w:cstheme="minorHAnsi"/>
            <w:color w:val="0563C1"/>
          </w:rPr>
          <w:t xml:space="preserve"> 1</w:t>
        </w:r>
      </w:hyperlink>
      <w:r w:rsidRPr="0045580C">
        <w:rPr>
          <w:rFonts w:cstheme="minorHAnsi"/>
        </w:rPr>
        <w:t xml:space="preserve"> </w:t>
      </w:r>
      <w:r w:rsidRPr="0045580C">
        <w:rPr>
          <w:rFonts w:cstheme="minorHAnsi"/>
        </w:rPr>
        <w:t>所規定的類型。</w:t>
      </w:r>
    </w:p>
    <w:p w14:paraId="463151CF" w14:textId="77777777" w:rsidR="002720F2" w:rsidRPr="0045580C" w:rsidRDefault="002720F2" w:rsidP="00777692">
      <w:pPr>
        <w:pStyle w:val="ProductList-Body"/>
        <w:spacing w:after="120"/>
        <w:ind w:left="180"/>
        <w:outlineLvl w:val="2"/>
        <w:rPr>
          <w:rFonts w:cstheme="minorHAnsi"/>
        </w:rPr>
      </w:pPr>
      <w:bookmarkStart w:id="78" w:name="_Toc26972847"/>
      <w:bookmarkEnd w:id="77"/>
      <w:r w:rsidRPr="0045580C">
        <w:rPr>
          <w:rFonts w:cstheme="minorHAnsi"/>
          <w:b/>
          <w:color w:val="0072C6"/>
        </w:rPr>
        <w:t>資料當事人權利；協助要求</w:t>
      </w:r>
      <w:bookmarkEnd w:id="78"/>
    </w:p>
    <w:p w14:paraId="6D1C4465" w14:textId="77777777" w:rsidR="002720F2" w:rsidRPr="0045580C" w:rsidRDefault="002720F2" w:rsidP="00777692">
      <w:pPr>
        <w:pStyle w:val="ProductList-Body"/>
        <w:spacing w:after="120"/>
        <w:ind w:left="180"/>
        <w:rPr>
          <w:rFonts w:cstheme="minorHAnsi"/>
        </w:rPr>
      </w:pPr>
      <w:r w:rsidRPr="0045580C">
        <w:rPr>
          <w:rFonts w:cstheme="minorHAnsi"/>
        </w:rPr>
        <w:t xml:space="preserve">Microsoft </w:t>
      </w:r>
      <w:r w:rsidRPr="0045580C">
        <w:rPr>
          <w:rFonts w:cstheme="minorHAnsi"/>
        </w:rPr>
        <w:t>將以符合線上服務的功能和</w:t>
      </w:r>
      <w:r w:rsidRPr="0045580C">
        <w:rPr>
          <w:rFonts w:cstheme="minorHAnsi"/>
        </w:rPr>
        <w:t xml:space="preserve"> Microsoft </w:t>
      </w:r>
      <w:r w:rsidRPr="0045580C">
        <w:rPr>
          <w:rFonts w:cstheme="minorHAnsi"/>
        </w:rPr>
        <w:t>做為資料當事人之個人資料處理者之角色的方式，為客戶提供依</w:t>
      </w:r>
      <w:r w:rsidRPr="0045580C">
        <w:rPr>
          <w:rFonts w:cstheme="minorHAnsi"/>
        </w:rPr>
        <w:t xml:space="preserve"> GDPR </w:t>
      </w:r>
      <w:r w:rsidRPr="0045580C">
        <w:rPr>
          <w:rFonts w:cstheme="minorHAnsi"/>
        </w:rPr>
        <w:t>提出資料當事人的要求以行使其權利的能力。若</w:t>
      </w:r>
      <w:r w:rsidRPr="0045580C">
        <w:rPr>
          <w:rFonts w:cstheme="minorHAnsi"/>
        </w:rPr>
        <w:t xml:space="preserve"> Microsoft </w:t>
      </w:r>
      <w:r w:rsidRPr="0045580C">
        <w:rPr>
          <w:rFonts w:cstheme="minorHAnsi"/>
        </w:rPr>
        <w:t>收到客戶之資料當事人要求依據與線上服務相關且</w:t>
      </w:r>
      <w:r w:rsidRPr="0045580C">
        <w:rPr>
          <w:rFonts w:cstheme="minorHAnsi"/>
        </w:rPr>
        <w:t xml:space="preserve"> Microsoft </w:t>
      </w:r>
      <w:r w:rsidRPr="0045580C">
        <w:rPr>
          <w:rFonts w:cstheme="minorHAnsi"/>
        </w:rPr>
        <w:t>為其資料處理者或輔助處理者之</w:t>
      </w:r>
      <w:r w:rsidRPr="0045580C">
        <w:rPr>
          <w:rFonts w:cstheme="minorHAnsi"/>
        </w:rPr>
        <w:t xml:space="preserve"> GDPR </w:t>
      </w:r>
      <w:r w:rsidRPr="0045580C">
        <w:rPr>
          <w:rFonts w:cstheme="minorHAnsi"/>
        </w:rPr>
        <w:t>行使一項或多項權利，</w:t>
      </w:r>
      <w:r w:rsidRPr="0045580C">
        <w:rPr>
          <w:rFonts w:cstheme="minorHAnsi"/>
        </w:rPr>
        <w:t xml:space="preserve">Microsoft </w:t>
      </w:r>
      <w:r w:rsidRPr="0045580C">
        <w:rPr>
          <w:rFonts w:cstheme="minorHAnsi"/>
        </w:rPr>
        <w:t>將轉達資料當事人，使其直接對客戶提出要求。客戶將負責回應任何此等要求，包括必要時透過使用線上服務功能的方式回應。</w:t>
      </w:r>
      <w:r w:rsidRPr="0045580C">
        <w:rPr>
          <w:rFonts w:cstheme="minorHAnsi"/>
        </w:rPr>
        <w:t xml:space="preserve">Microsoft </w:t>
      </w:r>
      <w:r w:rsidRPr="0045580C">
        <w:rPr>
          <w:rFonts w:cstheme="minorHAnsi"/>
        </w:rPr>
        <w:t>應遵守客戶的合理要求，協助客戶回應此等資料當事人要求。</w:t>
      </w:r>
    </w:p>
    <w:p w14:paraId="7078BA7E" w14:textId="77777777" w:rsidR="002720F2" w:rsidRPr="0045580C" w:rsidRDefault="002720F2" w:rsidP="00777692">
      <w:pPr>
        <w:pStyle w:val="ProductList-Body"/>
        <w:spacing w:after="120"/>
        <w:ind w:left="187"/>
        <w:outlineLvl w:val="2"/>
        <w:rPr>
          <w:rFonts w:cstheme="minorHAnsi"/>
        </w:rPr>
      </w:pPr>
      <w:bookmarkStart w:id="79" w:name="_Toc26972848"/>
      <w:r w:rsidRPr="0045580C">
        <w:rPr>
          <w:rFonts w:cstheme="minorHAnsi"/>
          <w:b/>
          <w:color w:val="0072C6"/>
        </w:rPr>
        <w:t>處理活動之記錄</w:t>
      </w:r>
      <w:bookmarkEnd w:id="79"/>
    </w:p>
    <w:p w14:paraId="629771E0" w14:textId="77777777" w:rsidR="002720F2" w:rsidRPr="0045580C" w:rsidRDefault="002720F2" w:rsidP="00777692">
      <w:pPr>
        <w:pStyle w:val="ProductList-Body"/>
        <w:spacing w:after="120"/>
        <w:ind w:left="158"/>
        <w:rPr>
          <w:rFonts w:cstheme="minorHAnsi"/>
        </w:rPr>
      </w:pPr>
      <w:r w:rsidRPr="0045580C">
        <w:rPr>
          <w:rFonts w:cstheme="minorHAnsi"/>
        </w:rPr>
        <w:t>若</w:t>
      </w:r>
      <w:r w:rsidRPr="0045580C">
        <w:rPr>
          <w:rFonts w:cstheme="minorHAnsi"/>
        </w:rPr>
        <w:t xml:space="preserve"> GDPR </w:t>
      </w:r>
      <w:r w:rsidRPr="0045580C">
        <w:rPr>
          <w:rFonts w:cstheme="minorHAnsi"/>
        </w:rPr>
        <w:t>要求</w:t>
      </w:r>
      <w:r w:rsidRPr="0045580C">
        <w:rPr>
          <w:rFonts w:cstheme="minorHAnsi"/>
        </w:rPr>
        <w:t xml:space="preserve"> Microsoft </w:t>
      </w:r>
      <w:r w:rsidRPr="0045580C">
        <w:rPr>
          <w:rFonts w:cstheme="minorHAnsi"/>
        </w:rPr>
        <w:t>蒐集並維護特定客戶相關資訊的記錄，客戶將應要求向</w:t>
      </w:r>
      <w:r w:rsidRPr="0045580C">
        <w:rPr>
          <w:rFonts w:cstheme="minorHAnsi"/>
        </w:rPr>
        <w:t xml:space="preserve"> Microsoft </w:t>
      </w:r>
      <w:r w:rsidRPr="0045580C">
        <w:rPr>
          <w:rFonts w:cstheme="minorHAnsi"/>
        </w:rPr>
        <w:t>提供該資訊，並使其保持準確並符合現況。若</w:t>
      </w:r>
      <w:r w:rsidRPr="0045580C">
        <w:rPr>
          <w:rFonts w:cstheme="minorHAnsi"/>
        </w:rPr>
        <w:t xml:space="preserve"> GDPR </w:t>
      </w:r>
      <w:r w:rsidRPr="0045580C">
        <w:rPr>
          <w:rFonts w:cstheme="minorHAnsi"/>
        </w:rPr>
        <w:t>要求，</w:t>
      </w:r>
      <w:r w:rsidRPr="0045580C">
        <w:rPr>
          <w:rFonts w:cstheme="minorHAnsi"/>
        </w:rPr>
        <w:t xml:space="preserve">Microsoft </w:t>
      </w:r>
      <w:r w:rsidRPr="0045580C">
        <w:rPr>
          <w:rFonts w:cstheme="minorHAnsi"/>
        </w:rPr>
        <w:t>得向監管機關提供此類資訊。</w:t>
      </w:r>
    </w:p>
    <w:p w14:paraId="66F89330" w14:textId="77777777" w:rsidR="002720F2" w:rsidRPr="0045580C" w:rsidRDefault="002720F2" w:rsidP="00777692">
      <w:pPr>
        <w:pStyle w:val="ProductList-SubSubSectionHeading"/>
        <w:spacing w:after="120"/>
        <w:outlineLvl w:val="1"/>
        <w:rPr>
          <w:rFonts w:cstheme="minorHAnsi"/>
        </w:rPr>
      </w:pPr>
      <w:bookmarkStart w:id="80" w:name="_Toc507768553"/>
      <w:bookmarkStart w:id="81" w:name="_Toc8395013"/>
      <w:bookmarkStart w:id="82" w:name="_Toc6563802"/>
      <w:bookmarkStart w:id="83" w:name="_Toc21617020"/>
      <w:bookmarkStart w:id="84" w:name="_Toc26972849"/>
      <w:bookmarkStart w:id="85" w:name="_Toc47420049"/>
      <w:bookmarkEnd w:id="70"/>
      <w:r w:rsidRPr="0045580C">
        <w:rPr>
          <w:rFonts w:cstheme="minorHAnsi"/>
        </w:rPr>
        <w:t>資料安全性</w:t>
      </w:r>
      <w:bookmarkEnd w:id="80"/>
      <w:bookmarkEnd w:id="81"/>
      <w:bookmarkEnd w:id="82"/>
      <w:bookmarkEnd w:id="83"/>
      <w:bookmarkEnd w:id="84"/>
      <w:bookmarkEnd w:id="85"/>
    </w:p>
    <w:p w14:paraId="69337918" w14:textId="77777777" w:rsidR="002720F2" w:rsidRPr="0045580C" w:rsidRDefault="002720F2" w:rsidP="00777692">
      <w:pPr>
        <w:pStyle w:val="ProductList-Body"/>
        <w:spacing w:after="120"/>
        <w:ind w:left="180"/>
        <w:outlineLvl w:val="2"/>
        <w:rPr>
          <w:rFonts w:cstheme="minorHAnsi"/>
        </w:rPr>
      </w:pPr>
      <w:bookmarkStart w:id="86" w:name="_Toc26972850"/>
      <w:r w:rsidRPr="0045580C">
        <w:rPr>
          <w:rFonts w:cstheme="minorHAnsi"/>
          <w:b/>
          <w:color w:val="0072C6"/>
        </w:rPr>
        <w:t>安全措施與原則</w:t>
      </w:r>
      <w:bookmarkEnd w:id="86"/>
    </w:p>
    <w:p w14:paraId="76B973B1" w14:textId="77777777" w:rsidR="002720F2" w:rsidRPr="0045580C" w:rsidRDefault="002720F2" w:rsidP="00777692">
      <w:pPr>
        <w:pStyle w:val="ProductList-Body"/>
        <w:spacing w:after="120"/>
        <w:ind w:left="158"/>
        <w:rPr>
          <w:rFonts w:cstheme="minorHAnsi"/>
        </w:rPr>
      </w:pPr>
      <w:bookmarkStart w:id="87" w:name="_Hlk504328104"/>
      <w:r w:rsidRPr="0045580C">
        <w:rPr>
          <w:rFonts w:cstheme="minorHAnsi"/>
        </w:rPr>
        <w:t xml:space="preserve">Microsoft </w:t>
      </w:r>
      <w:r w:rsidRPr="0045580C">
        <w:rPr>
          <w:rFonts w:cstheme="minorHAnsi"/>
        </w:rPr>
        <w:t>將實施並將維護及依循適當的技術及組織安全措施，以保護客戶資料及個人資料，以免傳送、儲存或以其他方式處理的個人資料遭致意外或非法毀損、遺失、更改、未經授權而揭露或存取。該等措施應列於</w:t>
      </w:r>
      <w:r w:rsidRPr="0045580C">
        <w:rPr>
          <w:rFonts w:cstheme="minorHAnsi"/>
        </w:rPr>
        <w:t xml:space="preserve"> Microsoft </w:t>
      </w:r>
      <w:r w:rsidRPr="0045580C">
        <w:rPr>
          <w:rFonts w:cstheme="minorHAnsi"/>
        </w:rPr>
        <w:t>安全原則中。</w:t>
      </w:r>
      <w:r w:rsidRPr="0045580C">
        <w:rPr>
          <w:rFonts w:cstheme="minorHAnsi"/>
        </w:rPr>
        <w:t xml:space="preserve">Microsoft </w:t>
      </w:r>
      <w:r w:rsidRPr="0045580C">
        <w:rPr>
          <w:rFonts w:cstheme="minorHAnsi"/>
        </w:rPr>
        <w:t>將向客戶提供該原則，另外加上針對線上服務所設置之安全控管說明，以及客戶合理要求之其他</w:t>
      </w:r>
      <w:r w:rsidRPr="0045580C">
        <w:rPr>
          <w:rFonts w:cstheme="minorHAnsi"/>
        </w:rPr>
        <w:t xml:space="preserve"> Microsoft </w:t>
      </w:r>
      <w:r w:rsidRPr="0045580C">
        <w:rPr>
          <w:rFonts w:cstheme="minorHAnsi"/>
        </w:rPr>
        <w:t>安全措施及原則的相關資訊。</w:t>
      </w:r>
    </w:p>
    <w:p w14:paraId="2075111F" w14:textId="77777777" w:rsidR="00777692" w:rsidRPr="00BC11A2" w:rsidRDefault="00777692" w:rsidP="00777692">
      <w:pPr>
        <w:pStyle w:val="ProductList-Body"/>
        <w:spacing w:after="120"/>
        <w:ind w:left="158"/>
        <w:rPr>
          <w:rFonts w:ascii="Calibri" w:hAnsi="Calibri" w:cs="Calibri"/>
        </w:rPr>
      </w:pPr>
      <w:bookmarkStart w:id="88" w:name="_Toc26972852"/>
      <w:bookmarkEnd w:id="87"/>
      <w:r w:rsidRPr="00BC11A2">
        <w:rPr>
          <w:rFonts w:ascii="Calibri" w:hAnsi="Calibri" w:cs="Calibri"/>
        </w:rPr>
        <w:t>此外，該等措施應遵守</w:t>
      </w:r>
      <w:r w:rsidRPr="00BC11A2">
        <w:rPr>
          <w:rFonts w:ascii="Calibri" w:hAnsi="Calibri" w:cs="Calibri"/>
        </w:rPr>
        <w:t xml:space="preserve"> ISO 27001</w:t>
      </w:r>
      <w:r w:rsidRPr="00BC11A2">
        <w:rPr>
          <w:rFonts w:ascii="Calibri" w:hAnsi="Calibri" w:cs="Calibri"/>
        </w:rPr>
        <w:t>、</w:t>
      </w:r>
      <w:r w:rsidRPr="00BC11A2">
        <w:rPr>
          <w:rFonts w:ascii="Calibri" w:hAnsi="Calibri" w:cs="Calibri"/>
        </w:rPr>
        <w:t xml:space="preserve">ISO 27002 </w:t>
      </w:r>
      <w:r w:rsidRPr="00BC11A2">
        <w:rPr>
          <w:rFonts w:ascii="Calibri" w:hAnsi="Calibri" w:cs="Calibri"/>
        </w:rPr>
        <w:t>和</w:t>
      </w:r>
      <w:r w:rsidRPr="00BC11A2">
        <w:rPr>
          <w:rFonts w:ascii="Calibri" w:hAnsi="Calibri" w:cs="Calibri"/>
        </w:rPr>
        <w:t xml:space="preserve"> ISO 27018 </w:t>
      </w:r>
      <w:r w:rsidRPr="00BC11A2">
        <w:rPr>
          <w:rFonts w:ascii="Calibri" w:hAnsi="Calibri" w:cs="Calibri"/>
        </w:rPr>
        <w:t>中所列之要件。每項核心線上服務同時應遵守</w:t>
      </w:r>
      <w:r w:rsidRPr="00BC11A2">
        <w:rPr>
          <w:rFonts w:ascii="Calibri" w:hAnsi="Calibri" w:cs="Calibri"/>
        </w:rPr>
        <w:t xml:space="preserve"> OST </w:t>
      </w:r>
      <w:r w:rsidRPr="00BC11A2">
        <w:rPr>
          <w:rFonts w:ascii="Calibri" w:hAnsi="Calibri" w:cs="Calibri"/>
        </w:rPr>
        <w:t>附件</w:t>
      </w:r>
      <w:r w:rsidRPr="00BC11A2">
        <w:rPr>
          <w:rFonts w:ascii="Calibri" w:hAnsi="Calibri" w:cs="Calibri"/>
        </w:rPr>
        <w:t xml:space="preserve"> 1 </w:t>
      </w:r>
      <w:r w:rsidRPr="00BC11A2">
        <w:rPr>
          <w:rFonts w:ascii="Calibri" w:hAnsi="Calibri" w:cs="Calibri"/>
        </w:rPr>
        <w:t>的表格</w:t>
      </w:r>
      <w:r w:rsidRPr="00BC11A2">
        <w:rPr>
          <w:rFonts w:ascii="Calibri" w:hAnsi="Calibri" w:cs="Calibri"/>
        </w:rPr>
        <w:t xml:space="preserve"> (</w:t>
      </w:r>
      <w:r w:rsidRPr="00BC11A2">
        <w:rPr>
          <w:rFonts w:ascii="Calibri" w:hAnsi="Calibri" w:cs="Calibri"/>
        </w:rPr>
        <w:t>或使用權利中的後續網址</w:t>
      </w:r>
      <w:r w:rsidRPr="00BC11A2">
        <w:rPr>
          <w:rFonts w:ascii="Calibri" w:hAnsi="Calibri" w:cs="Calibri"/>
        </w:rPr>
        <w:t xml:space="preserve">) </w:t>
      </w:r>
      <w:r w:rsidRPr="00BC11A2">
        <w:rPr>
          <w:rFonts w:ascii="Calibri" w:hAnsi="Calibri" w:cs="Calibri"/>
        </w:rPr>
        <w:t>所示之控制標準和架構，並實施及維護附錄</w:t>
      </w:r>
      <w:r w:rsidRPr="00BC11A2">
        <w:rPr>
          <w:rFonts w:ascii="Calibri" w:hAnsi="Calibri" w:cs="Calibri"/>
        </w:rPr>
        <w:t xml:space="preserve"> A </w:t>
      </w:r>
      <w:r w:rsidRPr="00BC11A2">
        <w:rPr>
          <w:rFonts w:ascii="Calibri" w:hAnsi="Calibri" w:cs="Calibri"/>
        </w:rPr>
        <w:t>中針對客戶資料之保護所列之安全措施。</w:t>
      </w:r>
    </w:p>
    <w:p w14:paraId="461E9B04" w14:textId="77777777" w:rsidR="00777692" w:rsidRPr="00BC11A2" w:rsidRDefault="00777692" w:rsidP="00777692">
      <w:pPr>
        <w:pStyle w:val="ProductList-Body"/>
        <w:spacing w:after="120"/>
        <w:ind w:left="158"/>
        <w:rPr>
          <w:rFonts w:ascii="Calibri" w:hAnsi="Calibri" w:cs="Calibri"/>
        </w:rPr>
      </w:pPr>
      <w:bookmarkStart w:id="89" w:name="_Toc26972851"/>
      <w:r w:rsidRPr="00BC11A2">
        <w:rPr>
          <w:rFonts w:ascii="Calibri" w:hAnsi="Calibri" w:cs="Calibri"/>
        </w:rPr>
        <w:t xml:space="preserve">Microsoft </w:t>
      </w:r>
      <w:r w:rsidRPr="00BC11A2">
        <w:rPr>
          <w:rFonts w:ascii="Calibri" w:hAnsi="Calibri" w:cs="Calibri"/>
        </w:rPr>
        <w:t>得隨時加入業界或政府標準。除非已不為業界採用且有他者取代</w:t>
      </w:r>
      <w:r w:rsidRPr="00BC11A2">
        <w:rPr>
          <w:rFonts w:ascii="Calibri" w:hAnsi="Calibri" w:cs="Calibri"/>
        </w:rPr>
        <w:t xml:space="preserve"> (</w:t>
      </w:r>
      <w:r w:rsidRPr="00BC11A2">
        <w:rPr>
          <w:rFonts w:ascii="Calibri" w:hAnsi="Calibri" w:cs="Calibri"/>
        </w:rPr>
        <w:t>若有的話</w:t>
      </w:r>
      <w:r w:rsidRPr="00BC11A2">
        <w:rPr>
          <w:rFonts w:ascii="Calibri" w:hAnsi="Calibri" w:cs="Calibri"/>
        </w:rPr>
        <w:t>)</w:t>
      </w:r>
      <w:r w:rsidRPr="00BC11A2">
        <w:rPr>
          <w:rFonts w:ascii="Calibri" w:hAnsi="Calibri" w:cs="Calibri"/>
        </w:rPr>
        <w:t>，否則</w:t>
      </w:r>
      <w:r w:rsidRPr="00BC11A2">
        <w:rPr>
          <w:rFonts w:ascii="Calibri" w:hAnsi="Calibri" w:cs="Calibri"/>
        </w:rPr>
        <w:t xml:space="preserve"> Microsoft </w:t>
      </w:r>
      <w:r w:rsidRPr="00BC11A2">
        <w:rPr>
          <w:rFonts w:ascii="Calibri" w:hAnsi="Calibri" w:cs="Calibri"/>
        </w:rPr>
        <w:t>不會任意刪除</w:t>
      </w:r>
      <w:r w:rsidRPr="00BC11A2">
        <w:rPr>
          <w:rFonts w:ascii="Calibri" w:hAnsi="Calibri" w:cs="Calibri"/>
        </w:rPr>
        <w:t xml:space="preserve"> ISO 27001</w:t>
      </w:r>
      <w:r w:rsidRPr="00BC11A2">
        <w:rPr>
          <w:rFonts w:ascii="Calibri" w:hAnsi="Calibri" w:cs="Calibri"/>
        </w:rPr>
        <w:t>、</w:t>
      </w:r>
      <w:r w:rsidRPr="00BC11A2">
        <w:rPr>
          <w:rFonts w:ascii="Calibri" w:hAnsi="Calibri" w:cs="Calibri"/>
        </w:rPr>
        <w:t>ISO 27002</w:t>
      </w:r>
      <w:r w:rsidRPr="00BC11A2">
        <w:rPr>
          <w:rFonts w:ascii="Calibri" w:hAnsi="Calibri" w:cs="Calibri"/>
        </w:rPr>
        <w:t>、</w:t>
      </w:r>
      <w:r w:rsidRPr="00BC11A2">
        <w:rPr>
          <w:rFonts w:ascii="Calibri" w:hAnsi="Calibri" w:cs="Calibri"/>
        </w:rPr>
        <w:t xml:space="preserve">ISO 27018 </w:t>
      </w:r>
      <w:r w:rsidRPr="00BC11A2">
        <w:rPr>
          <w:rFonts w:ascii="Calibri" w:hAnsi="Calibri" w:cs="Calibri"/>
        </w:rPr>
        <w:t>或</w:t>
      </w:r>
      <w:r w:rsidRPr="00BC11A2">
        <w:rPr>
          <w:rFonts w:ascii="Calibri" w:hAnsi="Calibri" w:cs="Calibri"/>
        </w:rPr>
        <w:t xml:space="preserve"> OST </w:t>
      </w:r>
      <w:r w:rsidRPr="00BC11A2">
        <w:rPr>
          <w:rFonts w:ascii="Calibri" w:hAnsi="Calibri" w:cs="Calibri"/>
        </w:rPr>
        <w:t>附件</w:t>
      </w:r>
      <w:r w:rsidRPr="00BC11A2">
        <w:rPr>
          <w:rFonts w:ascii="Calibri" w:hAnsi="Calibri" w:cs="Calibri"/>
        </w:rPr>
        <w:t xml:space="preserve"> 1 </w:t>
      </w:r>
      <w:r w:rsidRPr="00BC11A2">
        <w:rPr>
          <w:rFonts w:ascii="Calibri" w:hAnsi="Calibri" w:cs="Calibri"/>
        </w:rPr>
        <w:t>的表格</w:t>
      </w:r>
      <w:r w:rsidRPr="00BC11A2">
        <w:rPr>
          <w:rFonts w:ascii="Calibri" w:hAnsi="Calibri" w:cs="Calibri"/>
        </w:rPr>
        <w:t xml:space="preserve"> (</w:t>
      </w:r>
      <w:r w:rsidRPr="00BC11A2">
        <w:rPr>
          <w:rFonts w:ascii="Calibri" w:hAnsi="Calibri" w:cs="Calibri"/>
        </w:rPr>
        <w:t>或使用權利中的後續網址</w:t>
      </w:r>
      <w:r w:rsidRPr="00BC11A2">
        <w:rPr>
          <w:rFonts w:ascii="Calibri" w:hAnsi="Calibri" w:cs="Calibri"/>
        </w:rPr>
        <w:t xml:space="preserve">) </w:t>
      </w:r>
      <w:r w:rsidRPr="00BC11A2">
        <w:rPr>
          <w:rFonts w:ascii="Calibri" w:hAnsi="Calibri" w:cs="Calibri"/>
        </w:rPr>
        <w:t>所列之標準或架構內容。</w:t>
      </w:r>
      <w:bookmarkEnd w:id="89"/>
    </w:p>
    <w:p w14:paraId="1F2DD09B" w14:textId="77777777" w:rsidR="00777692" w:rsidRPr="00BC11A2" w:rsidRDefault="00777692" w:rsidP="00777692">
      <w:pPr>
        <w:pStyle w:val="ProductList-Body"/>
        <w:spacing w:after="120"/>
        <w:ind w:left="187"/>
        <w:outlineLvl w:val="2"/>
        <w:rPr>
          <w:rFonts w:ascii="Calibri" w:hAnsi="Calibri" w:cs="Calibri"/>
          <w:b/>
          <w:color w:val="0072C6"/>
        </w:rPr>
      </w:pPr>
      <w:bookmarkStart w:id="90" w:name="_Hlk40371496"/>
      <w:r w:rsidRPr="00BC11A2">
        <w:rPr>
          <w:rFonts w:ascii="Calibri" w:hAnsi="Calibri" w:cs="Calibri"/>
          <w:b/>
          <w:color w:val="0072C6"/>
        </w:rPr>
        <w:t>資料加密</w:t>
      </w:r>
    </w:p>
    <w:p w14:paraId="3BA89038" w14:textId="77777777" w:rsidR="00777692" w:rsidRPr="00BC11A2" w:rsidRDefault="00777692" w:rsidP="00777692">
      <w:pPr>
        <w:pStyle w:val="ProductList-Body"/>
        <w:spacing w:after="120"/>
        <w:ind w:left="158"/>
        <w:rPr>
          <w:rFonts w:ascii="Calibri" w:hAnsi="Calibri" w:cs="Calibri"/>
        </w:rPr>
      </w:pPr>
      <w:r w:rsidRPr="00BC11A2">
        <w:rPr>
          <w:rFonts w:ascii="Calibri" w:hAnsi="Calibri" w:cs="Calibri"/>
        </w:rPr>
        <w:t>客戶與</w:t>
      </w:r>
      <w:r w:rsidRPr="00BC11A2">
        <w:rPr>
          <w:rFonts w:ascii="Calibri" w:hAnsi="Calibri" w:cs="Calibri"/>
        </w:rPr>
        <w:t xml:space="preserve"> Microsoft </w:t>
      </w:r>
      <w:r w:rsidRPr="00BC11A2">
        <w:rPr>
          <w:rFonts w:ascii="Calibri" w:hAnsi="Calibri" w:cs="Calibri"/>
        </w:rPr>
        <w:t>之間或</w:t>
      </w:r>
      <w:r w:rsidRPr="00BC11A2">
        <w:rPr>
          <w:rFonts w:ascii="Calibri" w:hAnsi="Calibri" w:cs="Calibri"/>
        </w:rPr>
        <w:t xml:space="preserve"> Microsoft </w:t>
      </w:r>
      <w:r w:rsidRPr="00BC11A2">
        <w:rPr>
          <w:rFonts w:ascii="Calibri" w:hAnsi="Calibri" w:cs="Calibri"/>
        </w:rPr>
        <w:t>資料中心之間透過公用網路傳輸的客戶資料</w:t>
      </w:r>
      <w:r w:rsidRPr="00BC11A2">
        <w:rPr>
          <w:rFonts w:ascii="Calibri" w:hAnsi="Calibri" w:cs="Calibri"/>
        </w:rPr>
        <w:t xml:space="preserve"> (</w:t>
      </w:r>
      <w:r w:rsidRPr="00BC11A2">
        <w:rPr>
          <w:rFonts w:ascii="Calibri" w:hAnsi="Calibri" w:cs="Calibri"/>
        </w:rPr>
        <w:t>含其中的任何個人資料</w:t>
      </w:r>
      <w:r w:rsidRPr="00BC11A2">
        <w:rPr>
          <w:rFonts w:ascii="Calibri" w:hAnsi="Calibri" w:cs="Calibri"/>
        </w:rPr>
        <w:t xml:space="preserve">) </w:t>
      </w:r>
      <w:r w:rsidRPr="00BC11A2">
        <w:rPr>
          <w:rFonts w:ascii="Calibri" w:hAnsi="Calibri" w:cs="Calibri"/>
        </w:rPr>
        <w:t>預設會進行加密。</w:t>
      </w:r>
    </w:p>
    <w:p w14:paraId="4CB179E0" w14:textId="77777777" w:rsidR="00777692" w:rsidRPr="00BC11A2" w:rsidRDefault="00777692" w:rsidP="00777692">
      <w:pPr>
        <w:pStyle w:val="ProductList-Body"/>
        <w:spacing w:after="120"/>
        <w:ind w:left="158"/>
        <w:rPr>
          <w:rFonts w:ascii="Calibri" w:hAnsi="Calibri" w:cs="Calibri"/>
        </w:rPr>
      </w:pPr>
      <w:r w:rsidRPr="00BC11A2">
        <w:rPr>
          <w:rFonts w:ascii="Calibri" w:hAnsi="Calibri" w:cs="Calibri"/>
        </w:rPr>
        <w:t xml:space="preserve">Microsoft </w:t>
      </w:r>
      <w:r w:rsidRPr="00BC11A2">
        <w:rPr>
          <w:rFonts w:ascii="Calibri" w:hAnsi="Calibri" w:cs="Calibri"/>
        </w:rPr>
        <w:t>也會加密靜置儲存在線上服務中的客戶資料。若客戶或代表客戶行為的第三人得於線上服務上組建應用程式</w:t>
      </w:r>
      <w:r w:rsidRPr="00BC11A2">
        <w:rPr>
          <w:rFonts w:ascii="Calibri" w:hAnsi="Calibri" w:cs="Calibri"/>
        </w:rPr>
        <w:t xml:space="preserve"> (</w:t>
      </w:r>
      <w:r w:rsidRPr="00BC11A2">
        <w:rPr>
          <w:rFonts w:ascii="Calibri" w:hAnsi="Calibri" w:cs="Calibri"/>
        </w:rPr>
        <w:t>例如某些</w:t>
      </w:r>
      <w:r w:rsidRPr="00BC11A2">
        <w:rPr>
          <w:rFonts w:ascii="Calibri" w:hAnsi="Calibri" w:cs="Calibri"/>
        </w:rPr>
        <w:t xml:space="preserve"> Azure </w:t>
      </w:r>
      <w:r w:rsidRPr="00BC11A2">
        <w:rPr>
          <w:rFonts w:ascii="Calibri" w:hAnsi="Calibri" w:cs="Calibri"/>
        </w:rPr>
        <w:t>服務</w:t>
      </w:r>
      <w:r w:rsidRPr="00BC11A2">
        <w:rPr>
          <w:rFonts w:ascii="Calibri" w:hAnsi="Calibri" w:cs="Calibri"/>
        </w:rPr>
        <w:t>)</w:t>
      </w:r>
      <w:r w:rsidRPr="00BC11A2">
        <w:rPr>
          <w:rFonts w:ascii="Calibri" w:hAnsi="Calibri" w:cs="Calibri"/>
        </w:rPr>
        <w:t>，則儲存在此等應用程式中的資料的加密作業，得由客戶自行決定使用由</w:t>
      </w:r>
      <w:r w:rsidRPr="00BC11A2">
        <w:rPr>
          <w:rFonts w:ascii="Calibri" w:hAnsi="Calibri" w:cs="Calibri"/>
        </w:rPr>
        <w:t xml:space="preserve"> Microsoft </w:t>
      </w:r>
      <w:r w:rsidRPr="00BC11A2">
        <w:rPr>
          <w:rFonts w:ascii="Calibri" w:hAnsi="Calibri" w:cs="Calibri"/>
        </w:rPr>
        <w:t>所提供或由客戶向第三人取得的功能來進行。</w:t>
      </w:r>
    </w:p>
    <w:p w14:paraId="4F9D75CB" w14:textId="77777777" w:rsidR="00777692" w:rsidRPr="00BC11A2" w:rsidRDefault="00777692" w:rsidP="00777692">
      <w:pPr>
        <w:pStyle w:val="ProductList-Body"/>
        <w:spacing w:after="120"/>
        <w:ind w:left="187"/>
        <w:outlineLvl w:val="2"/>
        <w:rPr>
          <w:rFonts w:ascii="Calibri" w:hAnsi="Calibri" w:cs="Calibri"/>
          <w:b/>
          <w:color w:val="0072C6"/>
        </w:rPr>
      </w:pPr>
      <w:r w:rsidRPr="00BC11A2">
        <w:rPr>
          <w:rFonts w:ascii="Calibri" w:hAnsi="Calibri" w:cs="Calibri"/>
          <w:b/>
          <w:color w:val="0072C6"/>
        </w:rPr>
        <w:t>資料存取</w:t>
      </w:r>
    </w:p>
    <w:p w14:paraId="66BCCA68" w14:textId="77777777" w:rsidR="00777692" w:rsidRPr="00BC11A2" w:rsidRDefault="00777692" w:rsidP="00777692">
      <w:pPr>
        <w:pStyle w:val="ProductList-Body"/>
        <w:spacing w:after="120"/>
        <w:ind w:left="158"/>
        <w:rPr>
          <w:rFonts w:ascii="Calibri" w:hAnsi="Calibri" w:cs="Calibri"/>
        </w:rPr>
      </w:pPr>
      <w:r w:rsidRPr="00BC11A2">
        <w:rPr>
          <w:rFonts w:ascii="Calibri" w:hAnsi="Calibri" w:cs="Calibri"/>
        </w:rPr>
        <w:t xml:space="preserve">Microsoft </w:t>
      </w:r>
      <w:r w:rsidRPr="00BC11A2">
        <w:rPr>
          <w:rFonts w:ascii="Calibri" w:hAnsi="Calibri" w:cs="Calibri"/>
        </w:rPr>
        <w:t>會採用最低權限存取機制來控制對客戶資料</w:t>
      </w:r>
      <w:r w:rsidRPr="00BC11A2">
        <w:rPr>
          <w:rFonts w:ascii="Calibri" w:hAnsi="Calibri" w:cs="Calibri"/>
        </w:rPr>
        <w:t xml:space="preserve"> (</w:t>
      </w:r>
      <w:r w:rsidRPr="00BC11A2">
        <w:rPr>
          <w:rFonts w:ascii="Calibri" w:hAnsi="Calibri" w:cs="Calibri"/>
        </w:rPr>
        <w:t>含其中的任何個人資料</w:t>
      </w:r>
      <w:r w:rsidRPr="00BC11A2">
        <w:rPr>
          <w:rFonts w:ascii="Calibri" w:hAnsi="Calibri" w:cs="Calibri"/>
        </w:rPr>
        <w:t xml:space="preserve">) </w:t>
      </w:r>
      <w:r w:rsidRPr="00BC11A2">
        <w:rPr>
          <w:rFonts w:ascii="Calibri" w:hAnsi="Calibri" w:cs="Calibri"/>
        </w:rPr>
        <w:t>的存取權。若為核心線上服務，</w:t>
      </w:r>
      <w:r w:rsidRPr="00BC11A2">
        <w:rPr>
          <w:rFonts w:ascii="Calibri" w:hAnsi="Calibri" w:cs="Calibri"/>
        </w:rPr>
        <w:t xml:space="preserve">Microsoft </w:t>
      </w:r>
      <w:r w:rsidRPr="00BC11A2">
        <w:rPr>
          <w:rFonts w:ascii="Calibri" w:hAnsi="Calibri" w:cs="Calibri"/>
        </w:rPr>
        <w:t>會維護「附錄</w:t>
      </w:r>
      <w:r w:rsidRPr="00BC11A2">
        <w:rPr>
          <w:rFonts w:ascii="Calibri" w:hAnsi="Calibri" w:cs="Calibri"/>
        </w:rPr>
        <w:t xml:space="preserve"> 1 – </w:t>
      </w:r>
      <w:r w:rsidRPr="00BC11A2">
        <w:rPr>
          <w:rFonts w:ascii="Calibri" w:hAnsi="Calibri" w:cs="Calibri"/>
        </w:rPr>
        <w:t>聲明」的「安全措施」表格中所述的存取控制機制，且</w:t>
      </w:r>
      <w:r w:rsidRPr="00BC11A2">
        <w:rPr>
          <w:rFonts w:ascii="Calibri" w:hAnsi="Calibri" w:cs="Calibri"/>
        </w:rPr>
        <w:t xml:space="preserve"> Microsoft </w:t>
      </w:r>
      <w:r w:rsidRPr="00BC11A2">
        <w:rPr>
          <w:rFonts w:ascii="Calibri" w:hAnsi="Calibri" w:cs="Calibri"/>
        </w:rPr>
        <w:t>人員無法長期存取客戶資料。角色型存取控制的採用可確保在有限時間內基於適當目的而存取服務營運所需的客戶資料，並經管理監督核准。</w:t>
      </w:r>
    </w:p>
    <w:bookmarkEnd w:id="90"/>
    <w:p w14:paraId="25DBBA3E" w14:textId="77777777" w:rsidR="002720F2" w:rsidRPr="0045580C" w:rsidRDefault="002720F2" w:rsidP="00777692">
      <w:pPr>
        <w:pStyle w:val="ProductList-Body"/>
        <w:spacing w:after="120"/>
        <w:ind w:left="180"/>
        <w:outlineLvl w:val="2"/>
        <w:rPr>
          <w:rFonts w:cstheme="minorHAnsi"/>
        </w:rPr>
      </w:pPr>
      <w:r w:rsidRPr="0045580C">
        <w:rPr>
          <w:rFonts w:cstheme="minorHAnsi"/>
          <w:b/>
          <w:color w:val="0072C6"/>
        </w:rPr>
        <w:t>客戶責任</w:t>
      </w:r>
      <w:bookmarkEnd w:id="88"/>
    </w:p>
    <w:p w14:paraId="7984AD38" w14:textId="77777777" w:rsidR="002720F2" w:rsidRPr="0045580C" w:rsidRDefault="002720F2" w:rsidP="00777692">
      <w:pPr>
        <w:pStyle w:val="ProductList-Body"/>
        <w:spacing w:after="120"/>
        <w:ind w:left="158"/>
        <w:rPr>
          <w:rFonts w:cstheme="minorHAnsi"/>
        </w:rPr>
      </w:pPr>
      <w:r w:rsidRPr="0045580C">
        <w:rPr>
          <w:rFonts w:cstheme="minorHAnsi"/>
        </w:rPr>
        <w:t>客戶必須全權負責自行判定線上服務的技術及組織措施是否符合客戶的需求，包括其依適用之資料保護規定應盡之安全義務。客戶認知並同意</w:t>
      </w:r>
      <w:r w:rsidRPr="0045580C">
        <w:rPr>
          <w:rFonts w:cstheme="minorHAnsi"/>
        </w:rPr>
        <w:t xml:space="preserve"> (</w:t>
      </w:r>
      <w:r w:rsidRPr="0045580C">
        <w:rPr>
          <w:rFonts w:cstheme="minorHAnsi"/>
        </w:rPr>
        <w:t>在考量最新技術、實施成本和處理其個人資料的性質、範圍、背景和目的，以及個人風險的情況下</w:t>
      </w:r>
      <w:r w:rsidRPr="0045580C">
        <w:rPr>
          <w:rFonts w:cstheme="minorHAnsi"/>
        </w:rPr>
        <w:t xml:space="preserve">) Microsoft </w:t>
      </w:r>
      <w:r w:rsidRPr="0045580C">
        <w:rPr>
          <w:rFonts w:cstheme="minorHAnsi"/>
        </w:rPr>
        <w:t>所實施和維護的安全措施與原則可提供與其個人資料相關風險適用的安全性等級。客戶應負責針對客戶所提供或控管之元件</w:t>
      </w:r>
      <w:r w:rsidRPr="0045580C">
        <w:rPr>
          <w:rFonts w:cstheme="minorHAnsi"/>
        </w:rPr>
        <w:t xml:space="preserve"> (</w:t>
      </w:r>
      <w:r w:rsidRPr="0045580C">
        <w:rPr>
          <w:rFonts w:cstheme="minorHAnsi"/>
        </w:rPr>
        <w:t>例如參加</w:t>
      </w:r>
      <w:r w:rsidRPr="0045580C">
        <w:rPr>
          <w:rFonts w:cstheme="minorHAnsi"/>
        </w:rPr>
        <w:t xml:space="preserve"> Microsoft Intune </w:t>
      </w:r>
      <w:r w:rsidRPr="0045580C">
        <w:rPr>
          <w:rFonts w:cstheme="minorHAnsi"/>
        </w:rPr>
        <w:t>之裝置或在</w:t>
      </w:r>
      <w:r w:rsidRPr="0045580C">
        <w:rPr>
          <w:rFonts w:cstheme="minorHAnsi"/>
        </w:rPr>
        <w:t xml:space="preserve"> Microsoft Azure </w:t>
      </w:r>
      <w:r w:rsidRPr="0045580C">
        <w:rPr>
          <w:rFonts w:cstheme="minorHAnsi"/>
        </w:rPr>
        <w:t>客戶之虛擬機器或應用程式內</w:t>
      </w:r>
      <w:r w:rsidRPr="0045580C">
        <w:rPr>
          <w:rFonts w:cstheme="minorHAnsi"/>
        </w:rPr>
        <w:t xml:space="preserve">) </w:t>
      </w:r>
      <w:r w:rsidRPr="0045580C">
        <w:rPr>
          <w:rFonts w:cstheme="minorHAnsi"/>
        </w:rPr>
        <w:t>實施及維護隱私權保護及安全措施。</w:t>
      </w:r>
    </w:p>
    <w:p w14:paraId="71F62F3B" w14:textId="77777777" w:rsidR="002720F2" w:rsidRPr="0045580C" w:rsidDel="00BA1419" w:rsidRDefault="002720F2" w:rsidP="00777692">
      <w:pPr>
        <w:pStyle w:val="ProductList-Body"/>
        <w:spacing w:after="120"/>
        <w:ind w:left="187"/>
        <w:outlineLvl w:val="2"/>
        <w:rPr>
          <w:rFonts w:cstheme="minorHAnsi"/>
        </w:rPr>
      </w:pPr>
      <w:bookmarkStart w:id="91" w:name="_Toc26972853"/>
      <w:r w:rsidRPr="0045580C">
        <w:rPr>
          <w:rFonts w:cstheme="minorHAnsi"/>
          <w:b/>
          <w:color w:val="0072C6"/>
        </w:rPr>
        <w:t>稽核履約</w:t>
      </w:r>
      <w:bookmarkEnd w:id="91"/>
    </w:p>
    <w:p w14:paraId="0C7EEE3C" w14:textId="77777777" w:rsidR="002720F2" w:rsidRPr="0045580C" w:rsidDel="00BA1419" w:rsidRDefault="002720F2" w:rsidP="00777692">
      <w:pPr>
        <w:pStyle w:val="ProductList-Body"/>
        <w:spacing w:after="120"/>
        <w:ind w:left="158"/>
        <w:rPr>
          <w:rFonts w:cstheme="minorHAnsi"/>
        </w:rPr>
      </w:pPr>
      <w:r w:rsidRPr="0045580C">
        <w:rPr>
          <w:rFonts w:cstheme="minorHAnsi"/>
        </w:rPr>
        <w:t xml:space="preserve">Microsoft </w:t>
      </w:r>
      <w:r w:rsidRPr="0045580C">
        <w:rPr>
          <w:rFonts w:cstheme="minorHAnsi"/>
        </w:rPr>
        <w:t>將就電腦、運算環境及用以處理客戶資料及個人資料之實體資料中心進行安全稽核，內容如下：</w:t>
      </w:r>
    </w:p>
    <w:p w14:paraId="7C863AC0" w14:textId="77777777" w:rsidR="002720F2" w:rsidRPr="0045580C" w:rsidDel="00BA1419" w:rsidRDefault="002720F2" w:rsidP="00777692">
      <w:pPr>
        <w:pStyle w:val="ProductList-Body"/>
        <w:numPr>
          <w:ilvl w:val="0"/>
          <w:numId w:val="2"/>
        </w:numPr>
        <w:ind w:left="605" w:hanging="274"/>
        <w:rPr>
          <w:rFonts w:cstheme="minorHAnsi"/>
        </w:rPr>
      </w:pPr>
      <w:r w:rsidRPr="0045580C">
        <w:rPr>
          <w:rFonts w:cstheme="minorHAnsi"/>
        </w:rPr>
        <w:t>標準或架構若可供稽核，則此等控管標準或架構至少每年需接受一次稽核。</w:t>
      </w:r>
    </w:p>
    <w:p w14:paraId="4488D87A" w14:textId="77777777" w:rsidR="002720F2" w:rsidRPr="0045580C" w:rsidDel="00BA1419" w:rsidRDefault="002720F2" w:rsidP="00777692">
      <w:pPr>
        <w:pStyle w:val="ProductList-Body"/>
        <w:numPr>
          <w:ilvl w:val="0"/>
          <w:numId w:val="2"/>
        </w:numPr>
        <w:ind w:left="605" w:hanging="274"/>
        <w:rPr>
          <w:rFonts w:cstheme="minorHAnsi"/>
        </w:rPr>
      </w:pPr>
      <w:r w:rsidRPr="0045580C">
        <w:rPr>
          <w:rFonts w:cstheme="minorHAnsi"/>
        </w:rPr>
        <w:t>各項適用之控管標準或架構，將以法定或公認機關之標準規範為稽核依據。</w:t>
      </w:r>
    </w:p>
    <w:p w14:paraId="50E59C8E" w14:textId="77777777" w:rsidR="002720F2" w:rsidRPr="0045580C" w:rsidDel="00BA1419" w:rsidRDefault="002720F2" w:rsidP="00777692">
      <w:pPr>
        <w:pStyle w:val="ProductList-Body"/>
        <w:numPr>
          <w:ilvl w:val="0"/>
          <w:numId w:val="2"/>
        </w:numPr>
        <w:spacing w:after="120"/>
        <w:ind w:left="608" w:hanging="270"/>
        <w:rPr>
          <w:rFonts w:cstheme="minorHAnsi"/>
        </w:rPr>
      </w:pPr>
      <w:r w:rsidRPr="0045580C">
        <w:rPr>
          <w:rFonts w:cstheme="minorHAnsi"/>
        </w:rPr>
        <w:t>各項稽核將由適任且獨立之第三方安全稽核員執行，稽核員之挑選與費用由</w:t>
      </w:r>
      <w:r w:rsidRPr="0045580C">
        <w:rPr>
          <w:rFonts w:cstheme="minorHAnsi"/>
        </w:rPr>
        <w:t xml:space="preserve"> Microsoft </w:t>
      </w:r>
      <w:r w:rsidRPr="0045580C">
        <w:rPr>
          <w:rFonts w:cstheme="minorHAnsi"/>
        </w:rPr>
        <w:t>負責。</w:t>
      </w:r>
    </w:p>
    <w:p w14:paraId="13B3E46E" w14:textId="77777777" w:rsidR="002720F2" w:rsidRPr="0045580C" w:rsidRDefault="002720F2" w:rsidP="00777692">
      <w:pPr>
        <w:pStyle w:val="ProductList-Body"/>
        <w:spacing w:after="120"/>
        <w:ind w:left="180"/>
        <w:rPr>
          <w:rFonts w:cstheme="minorHAnsi"/>
        </w:rPr>
      </w:pPr>
      <w:r w:rsidRPr="0045580C">
        <w:rPr>
          <w:rFonts w:cstheme="minorHAnsi"/>
        </w:rPr>
        <w:t>各項稽核將產出一份稽核報告</w:t>
      </w:r>
      <w:r w:rsidRPr="0045580C">
        <w:rPr>
          <w:rFonts w:cstheme="minorHAnsi"/>
        </w:rPr>
        <w:t xml:space="preserve"> (</w:t>
      </w:r>
      <w:r w:rsidRPr="0045580C">
        <w:rPr>
          <w:rFonts w:cstheme="minorHAnsi"/>
        </w:rPr>
        <w:t>以下稱「</w:t>
      </w:r>
      <w:r w:rsidRPr="0045580C">
        <w:rPr>
          <w:rFonts w:cstheme="minorHAnsi"/>
        </w:rPr>
        <w:t xml:space="preserve">Microsoft </w:t>
      </w:r>
      <w:r w:rsidRPr="0045580C">
        <w:rPr>
          <w:rFonts w:cstheme="minorHAnsi"/>
        </w:rPr>
        <w:t>稽核報告」</w:t>
      </w:r>
      <w:r w:rsidRPr="0045580C">
        <w:rPr>
          <w:rFonts w:cstheme="minorHAnsi"/>
        </w:rPr>
        <w:t>)</w:t>
      </w:r>
      <w:r w:rsidRPr="0045580C">
        <w:rPr>
          <w:rFonts w:cstheme="minorHAnsi"/>
        </w:rPr>
        <w:t>，</w:t>
      </w:r>
      <w:r w:rsidRPr="0045580C">
        <w:rPr>
          <w:rFonts w:cstheme="minorHAnsi"/>
        </w:rPr>
        <w:t xml:space="preserve">Microsoft </w:t>
      </w:r>
      <w:r w:rsidRPr="0045580C">
        <w:rPr>
          <w:rFonts w:cstheme="minorHAnsi"/>
        </w:rPr>
        <w:t>將於</w:t>
      </w:r>
      <w:r w:rsidRPr="0045580C">
        <w:rPr>
          <w:rFonts w:cstheme="minorHAnsi"/>
        </w:rPr>
        <w:t xml:space="preserve"> </w:t>
      </w:r>
      <w:hyperlink r:id="rId20" w:history="1">
        <w:r w:rsidRPr="0045580C">
          <w:rPr>
            <w:rStyle w:val="Hyperlink"/>
            <w:rFonts w:cstheme="minorHAnsi"/>
            <w:color w:val="0070C0"/>
          </w:rPr>
          <w:t>https://servicetrust.microsoft.com/</w:t>
        </w:r>
      </w:hyperlink>
      <w:r w:rsidRPr="0045580C">
        <w:rPr>
          <w:rFonts w:cstheme="minorHAnsi"/>
        </w:rPr>
        <w:t xml:space="preserve"> </w:t>
      </w:r>
      <w:r w:rsidRPr="0045580C">
        <w:rPr>
          <w:rFonts w:cstheme="minorHAnsi"/>
        </w:rPr>
        <w:t>或</w:t>
      </w:r>
      <w:r w:rsidRPr="0045580C">
        <w:rPr>
          <w:rFonts w:cstheme="minorHAnsi"/>
        </w:rPr>
        <w:t xml:space="preserve"> Microsoft </w:t>
      </w:r>
      <w:r w:rsidRPr="0045580C">
        <w:rPr>
          <w:rFonts w:cstheme="minorHAnsi"/>
        </w:rPr>
        <w:t>所列載之其他位置提供該報告。</w:t>
      </w:r>
      <w:r w:rsidRPr="0045580C">
        <w:rPr>
          <w:rFonts w:cstheme="minorHAnsi"/>
        </w:rPr>
        <w:t xml:space="preserve">Microsoft </w:t>
      </w:r>
      <w:r w:rsidRPr="0045580C">
        <w:rPr>
          <w:rFonts w:cstheme="minorHAnsi"/>
        </w:rPr>
        <w:t>稽核報告屬</w:t>
      </w:r>
      <w:r w:rsidRPr="0045580C">
        <w:rPr>
          <w:rFonts w:cstheme="minorHAnsi"/>
        </w:rPr>
        <w:t xml:space="preserve"> Microsoft </w:t>
      </w:r>
      <w:r w:rsidRPr="0045580C">
        <w:rPr>
          <w:rFonts w:cstheme="minorHAnsi"/>
        </w:rPr>
        <w:t>的機密資訊，其中將清楚揭露稽核人員的任何重大發現。針對</w:t>
      </w:r>
      <w:r w:rsidRPr="0045580C">
        <w:rPr>
          <w:rFonts w:cstheme="minorHAnsi"/>
        </w:rPr>
        <w:t xml:space="preserve"> Microsoft </w:t>
      </w:r>
      <w:r w:rsidRPr="0045580C">
        <w:rPr>
          <w:rFonts w:cstheme="minorHAnsi"/>
        </w:rPr>
        <w:t>稽核報告所舉事項，</w:t>
      </w:r>
      <w:r w:rsidRPr="0045580C">
        <w:rPr>
          <w:rFonts w:cstheme="minorHAnsi"/>
        </w:rPr>
        <w:t xml:space="preserve">Microsoft </w:t>
      </w:r>
      <w:r w:rsidRPr="0045580C">
        <w:rPr>
          <w:rFonts w:cstheme="minorHAnsi"/>
        </w:rPr>
        <w:t>將立即改善至稽核員認可之程度。若客戶要求，</w:t>
      </w:r>
      <w:r w:rsidRPr="0045580C">
        <w:rPr>
          <w:rFonts w:cstheme="minorHAnsi"/>
        </w:rPr>
        <w:t xml:space="preserve">Microsoft </w:t>
      </w:r>
      <w:r w:rsidRPr="0045580C">
        <w:rPr>
          <w:rFonts w:cstheme="minorHAnsi"/>
        </w:rPr>
        <w:t>將為客戶提供每項</w:t>
      </w:r>
      <w:r w:rsidRPr="0045580C">
        <w:rPr>
          <w:rFonts w:cstheme="minorHAnsi"/>
        </w:rPr>
        <w:t xml:space="preserve"> Microsoft </w:t>
      </w:r>
      <w:r w:rsidRPr="0045580C">
        <w:rPr>
          <w:rFonts w:cstheme="minorHAnsi"/>
        </w:rPr>
        <w:t>稽核報告。</w:t>
      </w:r>
      <w:r w:rsidRPr="0045580C">
        <w:rPr>
          <w:rFonts w:cstheme="minorHAnsi"/>
        </w:rPr>
        <w:t xml:space="preserve">Microsoft </w:t>
      </w:r>
      <w:r w:rsidRPr="0045580C">
        <w:rPr>
          <w:rFonts w:cstheme="minorHAnsi"/>
        </w:rPr>
        <w:t>稽核報告將受保密及</w:t>
      </w:r>
      <w:r w:rsidRPr="0045580C">
        <w:rPr>
          <w:rFonts w:cstheme="minorHAnsi"/>
        </w:rPr>
        <w:t xml:space="preserve"> Microsoft </w:t>
      </w:r>
      <w:r w:rsidRPr="0045580C">
        <w:rPr>
          <w:rFonts w:cstheme="minorHAnsi"/>
        </w:rPr>
        <w:t>與稽核員散布限制之拘束。</w:t>
      </w:r>
    </w:p>
    <w:p w14:paraId="774F1890" w14:textId="77777777" w:rsidR="002720F2" w:rsidRPr="0045580C" w:rsidRDefault="002720F2" w:rsidP="00777692">
      <w:pPr>
        <w:pStyle w:val="ProductList-Body"/>
        <w:spacing w:after="120"/>
        <w:ind w:left="158"/>
        <w:rPr>
          <w:rFonts w:cstheme="minorHAnsi"/>
        </w:rPr>
      </w:pPr>
      <w:r w:rsidRPr="0045580C">
        <w:rPr>
          <w:rFonts w:cstheme="minorHAnsi"/>
        </w:rPr>
        <w:t>若</w:t>
      </w:r>
      <w:r w:rsidRPr="0045580C">
        <w:rPr>
          <w:rFonts w:cstheme="minorHAnsi"/>
        </w:rPr>
        <w:t xml:space="preserve"> Microsoft </w:t>
      </w:r>
      <w:r w:rsidRPr="0045580C">
        <w:rPr>
          <w:rFonts w:cstheme="minorHAnsi"/>
        </w:rPr>
        <w:t>向客戶提供的例行稽核報告、文件或合規資訊無法合理滿足客戶在標準合約條款或資料保護規定下的稽核要求，</w:t>
      </w:r>
      <w:r w:rsidRPr="0045580C">
        <w:rPr>
          <w:rFonts w:cstheme="minorHAnsi"/>
        </w:rPr>
        <w:t xml:space="preserve">Microsoft </w:t>
      </w:r>
      <w:r w:rsidRPr="0045580C">
        <w:rPr>
          <w:rFonts w:cstheme="minorHAnsi"/>
        </w:rPr>
        <w:t>應立即回應客戶的其他稽核指示。開始稽核前，客戶與</w:t>
      </w:r>
      <w:r w:rsidRPr="0045580C">
        <w:rPr>
          <w:rFonts w:cstheme="minorHAnsi"/>
        </w:rPr>
        <w:t xml:space="preserve"> Microsoft </w:t>
      </w:r>
      <w:r w:rsidRPr="0045580C">
        <w:rPr>
          <w:rFonts w:cstheme="minorHAnsi"/>
        </w:rPr>
        <w:t>應約定稽核的範圍、時間、持續期間、管控與證據要求以及費用，但</w:t>
      </w:r>
      <w:r w:rsidRPr="0045580C">
        <w:rPr>
          <w:rFonts w:cstheme="minorHAnsi"/>
        </w:rPr>
        <w:t xml:space="preserve"> Microsoft </w:t>
      </w:r>
      <w:r w:rsidRPr="0045580C">
        <w:rPr>
          <w:rFonts w:cstheme="minorHAnsi"/>
        </w:rPr>
        <w:t>不得以此約定要求為由，不合理地延遲實施稽核。若為實施稽核所需，</w:t>
      </w:r>
      <w:r w:rsidRPr="0045580C">
        <w:rPr>
          <w:rFonts w:cstheme="minorHAnsi"/>
        </w:rPr>
        <w:t xml:space="preserve">Microsoft </w:t>
      </w:r>
      <w:r w:rsidRPr="0045580C">
        <w:rPr>
          <w:rFonts w:cstheme="minorHAnsi"/>
        </w:rPr>
        <w:t>應提供與</w:t>
      </w:r>
      <w:r w:rsidRPr="0045580C">
        <w:rPr>
          <w:rFonts w:cstheme="minorHAnsi"/>
        </w:rPr>
        <w:t xml:space="preserve"> Microsoft</w:t>
      </w:r>
      <w:r w:rsidRPr="0045580C">
        <w:rPr>
          <w:rFonts w:cstheme="minorHAnsi"/>
        </w:rPr>
        <w:t>、其關係企業其輔助處理</w:t>
      </w:r>
      <w:r w:rsidRPr="0045580C">
        <w:rPr>
          <w:rFonts w:cstheme="minorHAnsi"/>
        </w:rPr>
        <w:lastRenderedPageBreak/>
        <w:t>者處理客戶資料與個人資料有關的處理系統、設施與證明文件。此類稽核將由獨立的公認第三方稽核公司於正常營業時間內進行，並應合理提前告知</w:t>
      </w:r>
      <w:r w:rsidRPr="0045580C">
        <w:rPr>
          <w:rFonts w:cstheme="minorHAnsi"/>
        </w:rPr>
        <w:t xml:space="preserve"> Microsoft </w:t>
      </w:r>
      <w:r w:rsidRPr="0045580C">
        <w:rPr>
          <w:rFonts w:cstheme="minorHAnsi"/>
        </w:rPr>
        <w:t>並遵守合理的保密程序。客戶與稽核員皆不得存取</w:t>
      </w:r>
      <w:r w:rsidRPr="0045580C">
        <w:rPr>
          <w:rFonts w:cstheme="minorHAnsi"/>
        </w:rPr>
        <w:t xml:space="preserve"> Microsoft </w:t>
      </w:r>
      <w:r w:rsidRPr="0045580C">
        <w:rPr>
          <w:rFonts w:cstheme="minorHAnsi"/>
        </w:rPr>
        <w:t>其他客戶的資料，亦不得存取與線上服務無關的</w:t>
      </w:r>
      <w:r w:rsidRPr="0045580C">
        <w:rPr>
          <w:rFonts w:cstheme="minorHAnsi"/>
        </w:rPr>
        <w:t xml:space="preserve"> Microsoft </w:t>
      </w:r>
      <w:r w:rsidRPr="0045580C">
        <w:rPr>
          <w:rFonts w:cstheme="minorHAnsi"/>
        </w:rPr>
        <w:t>系統或設施。客戶應全額負擔稽核相關支出與費用，包括</w:t>
      </w:r>
      <w:r w:rsidRPr="0045580C">
        <w:rPr>
          <w:rFonts w:cstheme="minorHAnsi"/>
        </w:rPr>
        <w:t xml:space="preserve"> Microsoft </w:t>
      </w:r>
      <w:r w:rsidRPr="0045580C">
        <w:rPr>
          <w:rFonts w:cstheme="minorHAnsi"/>
        </w:rPr>
        <w:t>於任何時點為該稽核花費的所有合理支出與費用，以及</w:t>
      </w:r>
      <w:r w:rsidRPr="0045580C">
        <w:rPr>
          <w:rFonts w:cstheme="minorHAnsi"/>
        </w:rPr>
        <w:t xml:space="preserve"> Microsoft </w:t>
      </w:r>
      <w:r w:rsidRPr="0045580C">
        <w:rPr>
          <w:rFonts w:cstheme="minorHAnsi"/>
        </w:rPr>
        <w:t>提供服務的費率。若客戶實施稽核後提出的稽核報告中發現有任何重大不合規情形，客戶應向</w:t>
      </w:r>
      <w:r w:rsidRPr="0045580C">
        <w:rPr>
          <w:rFonts w:cstheme="minorHAnsi"/>
        </w:rPr>
        <w:t xml:space="preserve"> Microsoft </w:t>
      </w:r>
      <w:r w:rsidRPr="0045580C">
        <w:rPr>
          <w:rFonts w:cstheme="minorHAnsi"/>
        </w:rPr>
        <w:t>提供該稽核報告，且</w:t>
      </w:r>
      <w:r w:rsidRPr="0045580C">
        <w:rPr>
          <w:rFonts w:cstheme="minorHAnsi"/>
        </w:rPr>
        <w:t xml:space="preserve"> Microsoft </w:t>
      </w:r>
      <w:r w:rsidRPr="0045580C">
        <w:rPr>
          <w:rFonts w:cstheme="minorHAnsi"/>
        </w:rPr>
        <w:t>應立即改正該重大不合規情形。</w:t>
      </w:r>
    </w:p>
    <w:p w14:paraId="306E4CE4" w14:textId="77777777" w:rsidR="002720F2" w:rsidRPr="0045580C" w:rsidRDefault="002720F2" w:rsidP="00777692">
      <w:pPr>
        <w:pStyle w:val="ProductList-Body"/>
        <w:spacing w:after="120"/>
        <w:ind w:left="158"/>
        <w:rPr>
          <w:rFonts w:cstheme="minorHAnsi"/>
        </w:rPr>
      </w:pPr>
      <w:r w:rsidRPr="0045580C">
        <w:rPr>
          <w:rFonts w:cstheme="minorHAnsi"/>
        </w:rPr>
        <w:t>若標準合約條款可適用，則本節係標準合約條款的第</w:t>
      </w:r>
      <w:r w:rsidRPr="0045580C">
        <w:rPr>
          <w:rFonts w:cstheme="minorHAnsi"/>
        </w:rPr>
        <w:t xml:space="preserve"> 5 </w:t>
      </w:r>
      <w:r w:rsidRPr="0045580C">
        <w:rPr>
          <w:rFonts w:cstheme="minorHAnsi"/>
        </w:rPr>
        <w:t>項條款第</w:t>
      </w:r>
      <w:r w:rsidRPr="0045580C">
        <w:rPr>
          <w:rFonts w:cstheme="minorHAnsi"/>
        </w:rPr>
        <w:t xml:space="preserve"> f </w:t>
      </w:r>
      <w:r w:rsidRPr="0045580C">
        <w:rPr>
          <w:rFonts w:cstheme="minorHAnsi"/>
        </w:rPr>
        <w:t>段及第</w:t>
      </w:r>
      <w:r w:rsidRPr="0045580C">
        <w:rPr>
          <w:rFonts w:cstheme="minorHAnsi"/>
        </w:rPr>
        <w:t xml:space="preserve"> 12 </w:t>
      </w:r>
      <w:r w:rsidRPr="0045580C">
        <w:rPr>
          <w:rFonts w:cstheme="minorHAnsi"/>
        </w:rPr>
        <w:t>項條款第</w:t>
      </w:r>
      <w:r w:rsidRPr="0045580C">
        <w:rPr>
          <w:rFonts w:cstheme="minorHAnsi"/>
        </w:rPr>
        <w:t xml:space="preserve"> 2 </w:t>
      </w:r>
      <w:r w:rsidRPr="0045580C">
        <w:rPr>
          <w:rFonts w:cstheme="minorHAnsi"/>
        </w:rPr>
        <w:t>段之新增規定。</w:t>
      </w:r>
      <w:r w:rsidRPr="0045580C">
        <w:rPr>
          <w:rFonts w:cstheme="minorHAnsi"/>
        </w:rPr>
        <w:t xml:space="preserve">DPA </w:t>
      </w:r>
      <w:r w:rsidRPr="0045580C">
        <w:rPr>
          <w:rFonts w:cstheme="minorHAnsi"/>
        </w:rPr>
        <w:t>中之本節的任何規定均無異於標準合約條款或</w:t>
      </w:r>
      <w:r w:rsidRPr="0045580C">
        <w:rPr>
          <w:rFonts w:cstheme="minorHAnsi"/>
        </w:rPr>
        <w:t xml:space="preserve"> GDPR </w:t>
      </w:r>
      <w:r w:rsidRPr="0045580C">
        <w:rPr>
          <w:rFonts w:cstheme="minorHAnsi"/>
        </w:rPr>
        <w:t>條款或對其造成修改，也不會影響任何監管當局或資料當事人依標準合約條款或資料保護規定所享有之權利。</w:t>
      </w:r>
      <w:r w:rsidRPr="0045580C">
        <w:rPr>
          <w:rFonts w:cstheme="minorHAnsi"/>
        </w:rPr>
        <w:t xml:space="preserve">Microsoft Corporation </w:t>
      </w:r>
      <w:r w:rsidRPr="0045580C">
        <w:rPr>
          <w:rFonts w:cstheme="minorHAnsi"/>
        </w:rPr>
        <w:t>為本節之指定第三方受益人。</w:t>
      </w:r>
    </w:p>
    <w:p w14:paraId="128894FB" w14:textId="77777777" w:rsidR="002720F2" w:rsidRPr="0045580C" w:rsidRDefault="002720F2" w:rsidP="00777692">
      <w:pPr>
        <w:pStyle w:val="ProductList-SubSubSectionHeading"/>
        <w:spacing w:after="120"/>
        <w:outlineLvl w:val="1"/>
        <w:rPr>
          <w:rFonts w:cstheme="minorHAnsi"/>
        </w:rPr>
      </w:pPr>
      <w:bookmarkStart w:id="92" w:name="_Toc507768554"/>
      <w:bookmarkStart w:id="93" w:name="_Toc8395014"/>
      <w:bookmarkStart w:id="94" w:name="_Toc6563803"/>
      <w:bookmarkStart w:id="95" w:name="_Toc21617021"/>
      <w:bookmarkStart w:id="96" w:name="_Toc26972854"/>
      <w:bookmarkStart w:id="97" w:name="_Toc47420050"/>
      <w:r w:rsidRPr="0045580C">
        <w:rPr>
          <w:rFonts w:cstheme="minorHAnsi"/>
        </w:rPr>
        <w:t>安全性事件通知</w:t>
      </w:r>
      <w:bookmarkEnd w:id="92"/>
      <w:bookmarkEnd w:id="93"/>
      <w:bookmarkEnd w:id="94"/>
      <w:bookmarkEnd w:id="95"/>
      <w:bookmarkEnd w:id="96"/>
      <w:bookmarkEnd w:id="97"/>
    </w:p>
    <w:p w14:paraId="1CC825F8" w14:textId="77777777" w:rsidR="002720F2" w:rsidRPr="0045580C" w:rsidRDefault="002720F2" w:rsidP="00777692">
      <w:pPr>
        <w:pStyle w:val="ProductList-Body"/>
        <w:spacing w:after="120"/>
        <w:rPr>
          <w:rFonts w:cstheme="minorHAnsi"/>
        </w:rPr>
      </w:pPr>
      <w:bookmarkStart w:id="98" w:name="_Hlk504328309"/>
      <w:r w:rsidRPr="0045580C">
        <w:rPr>
          <w:rFonts w:cstheme="minorHAnsi"/>
        </w:rPr>
        <w:t>若</w:t>
      </w:r>
      <w:r w:rsidRPr="0045580C">
        <w:rPr>
          <w:rFonts w:cstheme="minorHAnsi"/>
        </w:rPr>
        <w:t xml:space="preserve"> Microsoft </w:t>
      </w:r>
      <w:r w:rsidRPr="0045580C">
        <w:rPr>
          <w:rFonts w:cstheme="minorHAnsi"/>
        </w:rPr>
        <w:t>知悉任何安全性漏洞致使</w:t>
      </w:r>
      <w:r w:rsidRPr="0045580C">
        <w:rPr>
          <w:rFonts w:cstheme="minorHAnsi"/>
        </w:rPr>
        <w:t xml:space="preserve"> Microsoft </w:t>
      </w:r>
      <w:r w:rsidRPr="0045580C">
        <w:rPr>
          <w:rFonts w:cstheme="minorHAnsi"/>
        </w:rPr>
        <w:t>處理時發生對客戶資料或個人資料之意外或非法銷毀、損失、更改、未經授權之揭露或存取</w:t>
      </w:r>
      <w:r w:rsidRPr="0045580C">
        <w:rPr>
          <w:rFonts w:cstheme="minorHAnsi"/>
        </w:rPr>
        <w:t xml:space="preserve"> (</w:t>
      </w:r>
      <w:r w:rsidRPr="0045580C">
        <w:rPr>
          <w:rFonts w:cstheme="minorHAnsi"/>
        </w:rPr>
        <w:t>以下每項均稱為「安全性事件」</w:t>
      </w:r>
      <w:r w:rsidRPr="0045580C">
        <w:rPr>
          <w:rFonts w:cstheme="minorHAnsi"/>
        </w:rPr>
        <w:t>)</w:t>
      </w:r>
      <w:bookmarkEnd w:id="98"/>
      <w:r w:rsidRPr="0045580C">
        <w:rPr>
          <w:rFonts w:cstheme="minorHAnsi"/>
        </w:rPr>
        <w:t>，</w:t>
      </w:r>
      <w:r w:rsidRPr="0045580C">
        <w:rPr>
          <w:rFonts w:cstheme="minorHAnsi"/>
        </w:rPr>
        <w:t xml:space="preserve">Microsoft </w:t>
      </w:r>
      <w:r w:rsidRPr="0045580C">
        <w:rPr>
          <w:rFonts w:cstheme="minorHAnsi"/>
        </w:rPr>
        <w:t>將立即且無任何無故之延遲</w:t>
      </w:r>
      <w:r w:rsidRPr="0045580C">
        <w:rPr>
          <w:rFonts w:cstheme="minorHAnsi"/>
        </w:rPr>
        <w:t xml:space="preserve"> (1) </w:t>
      </w:r>
      <w:r w:rsidRPr="0045580C">
        <w:rPr>
          <w:rFonts w:cstheme="minorHAnsi"/>
        </w:rPr>
        <w:t>通知客戶發生安全性事件；</w:t>
      </w:r>
      <w:r w:rsidRPr="0045580C">
        <w:rPr>
          <w:rFonts w:cstheme="minorHAnsi"/>
        </w:rPr>
        <w:t xml:space="preserve">(2) </w:t>
      </w:r>
      <w:r w:rsidRPr="0045580C">
        <w:rPr>
          <w:rFonts w:cstheme="minorHAnsi"/>
        </w:rPr>
        <w:t>調查安全性事件並將安全性事件之相關詳細資訊提供給客戶；</w:t>
      </w:r>
      <w:r w:rsidRPr="0045580C">
        <w:rPr>
          <w:rFonts w:cstheme="minorHAnsi"/>
        </w:rPr>
        <w:t xml:space="preserve">(3) </w:t>
      </w:r>
      <w:r w:rsidRPr="0045580C">
        <w:rPr>
          <w:rFonts w:cstheme="minorHAnsi"/>
        </w:rPr>
        <w:t>採取合理措施減輕效應並將安全性事件所引起之任何損害降至最低。</w:t>
      </w:r>
    </w:p>
    <w:p w14:paraId="45656B31" w14:textId="77777777" w:rsidR="002720F2" w:rsidRPr="0045580C" w:rsidRDefault="002720F2" w:rsidP="00777692">
      <w:pPr>
        <w:pStyle w:val="ProductList-Body"/>
        <w:spacing w:after="120"/>
        <w:rPr>
          <w:rFonts w:cstheme="minorHAnsi"/>
        </w:rPr>
      </w:pPr>
      <w:r w:rsidRPr="0045580C">
        <w:rPr>
          <w:rFonts w:cstheme="minorHAnsi"/>
        </w:rPr>
        <w:t>安全事件之通知將透過</w:t>
      </w:r>
      <w:r w:rsidRPr="0045580C">
        <w:rPr>
          <w:rFonts w:cstheme="minorHAnsi"/>
        </w:rPr>
        <w:t xml:space="preserve"> Microsoft </w:t>
      </w:r>
      <w:r w:rsidRPr="0045580C">
        <w:rPr>
          <w:rFonts w:cstheme="minorHAnsi"/>
        </w:rPr>
        <w:t>所選取之任何方式</w:t>
      </w:r>
      <w:r w:rsidRPr="0045580C">
        <w:rPr>
          <w:rFonts w:cstheme="minorHAnsi"/>
        </w:rPr>
        <w:t xml:space="preserve"> (</w:t>
      </w:r>
      <w:r w:rsidRPr="0045580C">
        <w:rPr>
          <w:rFonts w:cstheme="minorHAnsi"/>
        </w:rPr>
        <w:t>包括透過電子郵件</w:t>
      </w:r>
      <w:r w:rsidRPr="0045580C">
        <w:rPr>
          <w:rFonts w:cstheme="minorHAnsi"/>
        </w:rPr>
        <w:t xml:space="preserve">) </w:t>
      </w:r>
      <w:r w:rsidRPr="0045580C">
        <w:rPr>
          <w:rFonts w:cstheme="minorHAnsi"/>
        </w:rPr>
        <w:t>傳達給客戶的一個或多個管理者。客戶對確保客戶管理者在每個適用之線上服務入口網站上維護正確的連絡資訊應負起全部的責任。客戶應全權負責遵守客戶適用之事件通知法所規定之義務，並履行與任何安全性事件相關的任何第三方通知義務。</w:t>
      </w:r>
    </w:p>
    <w:p w14:paraId="5ECE174F" w14:textId="77777777" w:rsidR="002720F2" w:rsidRPr="0045580C" w:rsidRDefault="002720F2" w:rsidP="00777692">
      <w:pPr>
        <w:pStyle w:val="ProductList-Body"/>
        <w:spacing w:after="120"/>
        <w:rPr>
          <w:rFonts w:cstheme="minorHAnsi"/>
        </w:rPr>
      </w:pPr>
      <w:r w:rsidRPr="0045580C">
        <w:rPr>
          <w:rFonts w:cstheme="minorHAnsi"/>
        </w:rPr>
        <w:t xml:space="preserve">Microsoft </w:t>
      </w:r>
      <w:r w:rsidRPr="0045580C">
        <w:rPr>
          <w:rFonts w:cstheme="minorHAnsi"/>
        </w:rPr>
        <w:t>應盡合理之努力，協助客戶履行其應根據</w:t>
      </w:r>
      <w:r w:rsidRPr="0045580C">
        <w:rPr>
          <w:rFonts w:cstheme="minorHAnsi"/>
        </w:rPr>
        <w:t xml:space="preserve"> GDPR </w:t>
      </w:r>
      <w:r w:rsidRPr="0045580C">
        <w:rPr>
          <w:rFonts w:cstheme="minorHAnsi"/>
        </w:rPr>
        <w:t>第</w:t>
      </w:r>
      <w:r w:rsidRPr="0045580C">
        <w:rPr>
          <w:rFonts w:cstheme="minorHAnsi"/>
        </w:rPr>
        <w:t xml:space="preserve"> 33 </w:t>
      </w:r>
      <w:r w:rsidRPr="0045580C">
        <w:rPr>
          <w:rFonts w:cstheme="minorHAnsi"/>
        </w:rPr>
        <w:t>條或其他相關法律或法規就此等安全性事件相關情事，通知相關監理機關和資料當事人之義務。</w:t>
      </w:r>
    </w:p>
    <w:p w14:paraId="236109BE" w14:textId="77777777" w:rsidR="002720F2" w:rsidRPr="0045580C" w:rsidRDefault="002720F2" w:rsidP="00777692">
      <w:pPr>
        <w:pStyle w:val="ProductList-Body"/>
        <w:spacing w:after="120"/>
        <w:rPr>
          <w:rFonts w:cstheme="minorHAnsi"/>
        </w:rPr>
      </w:pPr>
      <w:r w:rsidRPr="0045580C">
        <w:rPr>
          <w:rFonts w:cstheme="minorHAnsi"/>
        </w:rPr>
        <w:t xml:space="preserve">Microsoft </w:t>
      </w:r>
      <w:r w:rsidRPr="0045580C">
        <w:rPr>
          <w:rFonts w:cstheme="minorHAnsi"/>
        </w:rPr>
        <w:t>依本節規定通知或回應安全事件，並非表示</w:t>
      </w:r>
      <w:r w:rsidRPr="0045580C">
        <w:rPr>
          <w:rFonts w:cstheme="minorHAnsi"/>
        </w:rPr>
        <w:t xml:space="preserve"> Microsoft </w:t>
      </w:r>
      <w:r w:rsidRPr="0045580C">
        <w:rPr>
          <w:rFonts w:cstheme="minorHAnsi"/>
        </w:rPr>
        <w:t>認知與安全事件相關之任何過失或賠償責任。</w:t>
      </w:r>
    </w:p>
    <w:p w14:paraId="5CBF81E8" w14:textId="77777777" w:rsidR="002720F2" w:rsidRPr="0045580C" w:rsidRDefault="002720F2" w:rsidP="00777692">
      <w:pPr>
        <w:pStyle w:val="ProductList-Body"/>
        <w:spacing w:after="120"/>
        <w:rPr>
          <w:rFonts w:cstheme="minorHAnsi"/>
        </w:rPr>
      </w:pPr>
      <w:r w:rsidRPr="0045580C">
        <w:rPr>
          <w:rFonts w:cstheme="minorHAnsi"/>
        </w:rPr>
        <w:t>若客戶之帳戶或驗證憑證可能有任何不當使用之情況，或是任何與線上服務相關之安全事件，客戶必須立即通知</w:t>
      </w:r>
      <w:r w:rsidRPr="0045580C">
        <w:rPr>
          <w:rFonts w:cstheme="minorHAnsi"/>
        </w:rPr>
        <w:t xml:space="preserve"> Microsoft</w:t>
      </w:r>
      <w:r w:rsidRPr="0045580C">
        <w:rPr>
          <w:rFonts w:cstheme="minorHAnsi"/>
        </w:rPr>
        <w:t>。</w:t>
      </w:r>
    </w:p>
    <w:p w14:paraId="39E790DA" w14:textId="77777777" w:rsidR="002720F2" w:rsidRPr="0045580C" w:rsidRDefault="002720F2" w:rsidP="00777692">
      <w:pPr>
        <w:pStyle w:val="ProductList-SubSubSectionHeading"/>
        <w:spacing w:after="120"/>
        <w:outlineLvl w:val="1"/>
        <w:rPr>
          <w:rFonts w:cstheme="minorHAnsi"/>
        </w:rPr>
      </w:pPr>
      <w:bookmarkStart w:id="99" w:name="_Toc507768555"/>
      <w:bookmarkStart w:id="100" w:name="_Toc8395015"/>
      <w:bookmarkStart w:id="101" w:name="_Toc6563804"/>
      <w:bookmarkStart w:id="102" w:name="_Toc21617022"/>
      <w:bookmarkStart w:id="103" w:name="_Toc26972855"/>
      <w:bookmarkStart w:id="104" w:name="_Toc47420051"/>
      <w:bookmarkStart w:id="105" w:name="DataTransfersandLocation"/>
      <w:r w:rsidRPr="0045580C">
        <w:rPr>
          <w:rFonts w:cstheme="minorHAnsi"/>
        </w:rPr>
        <w:t>資料傳輸及</w:t>
      </w:r>
      <w:bookmarkStart w:id="106" w:name="LocationofDataProcessing"/>
      <w:bookmarkStart w:id="107" w:name="_Toc489605583"/>
      <w:r w:rsidRPr="0045580C">
        <w:rPr>
          <w:rFonts w:cstheme="minorHAnsi"/>
        </w:rPr>
        <w:t>位置</w:t>
      </w:r>
      <w:bookmarkEnd w:id="99"/>
      <w:bookmarkEnd w:id="100"/>
      <w:bookmarkEnd w:id="101"/>
      <w:bookmarkEnd w:id="102"/>
      <w:bookmarkEnd w:id="103"/>
      <w:bookmarkEnd w:id="104"/>
      <w:bookmarkEnd w:id="106"/>
      <w:bookmarkEnd w:id="107"/>
    </w:p>
    <w:p w14:paraId="03ACC06F" w14:textId="77777777" w:rsidR="002720F2" w:rsidRPr="0045580C" w:rsidRDefault="002720F2" w:rsidP="00777692">
      <w:pPr>
        <w:pStyle w:val="ProductList-Body"/>
        <w:spacing w:after="120"/>
        <w:ind w:left="180"/>
        <w:outlineLvl w:val="2"/>
        <w:rPr>
          <w:rFonts w:cstheme="minorHAnsi"/>
        </w:rPr>
      </w:pPr>
      <w:bookmarkStart w:id="108" w:name="_Toc26972856"/>
      <w:bookmarkEnd w:id="105"/>
      <w:r w:rsidRPr="0045580C">
        <w:rPr>
          <w:rFonts w:cstheme="minorHAnsi"/>
          <w:b/>
          <w:bCs/>
          <w:color w:val="0072C6"/>
        </w:rPr>
        <w:t>資料傳輸</w:t>
      </w:r>
      <w:bookmarkEnd w:id="108"/>
    </w:p>
    <w:p w14:paraId="512644BB" w14:textId="77777777" w:rsidR="00777692" w:rsidRPr="00BC11A2" w:rsidRDefault="00777692" w:rsidP="00777692">
      <w:pPr>
        <w:pStyle w:val="ProductList-Body"/>
        <w:spacing w:after="120"/>
        <w:ind w:left="158"/>
        <w:rPr>
          <w:rFonts w:ascii="Calibri" w:hAnsi="Calibri" w:cs="Calibri"/>
        </w:rPr>
      </w:pPr>
      <w:r w:rsidRPr="00BC11A2">
        <w:rPr>
          <w:rFonts w:ascii="Calibri" w:hAnsi="Calibri" w:cs="Calibri"/>
        </w:rPr>
        <w:t>除非依照</w:t>
      </w:r>
      <w:r w:rsidRPr="00BC11A2">
        <w:rPr>
          <w:rFonts w:ascii="Calibri" w:hAnsi="Calibri" w:cs="Calibri"/>
        </w:rPr>
        <w:t xml:space="preserve"> DPA </w:t>
      </w:r>
      <w:r w:rsidRPr="00BC11A2">
        <w:rPr>
          <w:rFonts w:ascii="Calibri" w:hAnsi="Calibri" w:cs="Calibri"/>
        </w:rPr>
        <w:t>條款以及本節後述提供的保護措施，</w:t>
      </w:r>
      <w:r w:rsidRPr="00BC11A2">
        <w:rPr>
          <w:rFonts w:ascii="Calibri" w:hAnsi="Calibri" w:cs="Calibri"/>
        </w:rPr>
        <w:t xml:space="preserve">Microsoft </w:t>
      </w:r>
      <w:r w:rsidRPr="00BC11A2">
        <w:rPr>
          <w:rFonts w:ascii="Calibri" w:hAnsi="Calibri" w:cs="Calibri"/>
        </w:rPr>
        <w:t>代表客戶處理的客戶資料及個人資料，不得傳輸至某地理位置，或在該地理位置中進行儲存或處理作業。在考量此等保護措施的情況下，客戶會任命</w:t>
      </w:r>
      <w:r w:rsidRPr="00BC11A2">
        <w:rPr>
          <w:rFonts w:ascii="Calibri" w:hAnsi="Calibri" w:cs="Calibri"/>
        </w:rPr>
        <w:t xml:space="preserve"> Microsoft </w:t>
      </w:r>
      <w:r w:rsidRPr="00BC11A2">
        <w:rPr>
          <w:rFonts w:ascii="Calibri" w:hAnsi="Calibri" w:cs="Calibri"/>
        </w:rPr>
        <w:t>將客戶資料及個人資料傳輸至美國或是</w:t>
      </w:r>
      <w:r w:rsidRPr="00BC11A2">
        <w:rPr>
          <w:rFonts w:ascii="Calibri" w:hAnsi="Calibri" w:cs="Calibri"/>
        </w:rPr>
        <w:t xml:space="preserve"> Microsoft </w:t>
      </w:r>
      <w:r w:rsidRPr="00BC11A2">
        <w:rPr>
          <w:rFonts w:ascii="Calibri" w:hAnsi="Calibri" w:cs="Calibri"/>
        </w:rPr>
        <w:t>或其輔助處理者營運所在之任何其他國家</w:t>
      </w:r>
      <w:r w:rsidRPr="00BC11A2">
        <w:rPr>
          <w:rFonts w:ascii="Calibri" w:hAnsi="Calibri" w:cs="Calibri"/>
        </w:rPr>
        <w:t>/</w:t>
      </w:r>
      <w:r w:rsidRPr="00BC11A2">
        <w:rPr>
          <w:rFonts w:ascii="Calibri" w:hAnsi="Calibri" w:cs="Calibri"/>
        </w:rPr>
        <w:t>地區，並儲存和處理客戶資料及個人資料以提供線上服務，但若</w:t>
      </w:r>
      <w:r w:rsidRPr="00BC11A2">
        <w:rPr>
          <w:rFonts w:ascii="Calibri" w:hAnsi="Calibri" w:cs="Calibri"/>
        </w:rPr>
        <w:t xml:space="preserve"> DPA </w:t>
      </w:r>
      <w:r w:rsidRPr="00BC11A2">
        <w:rPr>
          <w:rFonts w:ascii="Calibri" w:hAnsi="Calibri" w:cs="Calibri"/>
        </w:rPr>
        <w:t>條款中另有說明者不在此限。</w:t>
      </w:r>
    </w:p>
    <w:p w14:paraId="0BB86982" w14:textId="77777777" w:rsidR="00C85962" w:rsidRPr="00C85962" w:rsidRDefault="00C85962" w:rsidP="00C85962">
      <w:pPr>
        <w:pStyle w:val="ProductList-Body"/>
        <w:spacing w:after="120"/>
        <w:ind w:left="158"/>
        <w:rPr>
          <w:rFonts w:ascii="Calibri" w:hAnsi="Calibri" w:cs="Calibri"/>
        </w:rPr>
      </w:pPr>
      <w:r w:rsidRPr="00C85962">
        <w:rPr>
          <w:rFonts w:ascii="Calibri" w:hAnsi="Calibri" w:cs="Calibri" w:hint="eastAsia"/>
        </w:rPr>
        <w:t>在歐盟、歐洲經濟區、英國及瑞士以外地區傳輸客戶資料及個人資料以提供線上服務時，應受</w:t>
      </w:r>
      <w:hyperlink w:anchor="Attachment2" w:history="1">
        <w:r w:rsidRPr="00C85962">
          <w:rPr>
            <w:rStyle w:val="Hyperlink"/>
            <w:rFonts w:ascii="Calibri" w:hAnsi="Calibri" w:cs="Calibri" w:hint="eastAsia"/>
          </w:rPr>
          <w:t>附件</w:t>
        </w:r>
        <w:r w:rsidRPr="00C85962">
          <w:rPr>
            <w:rStyle w:val="Hyperlink"/>
            <w:rFonts w:ascii="Calibri" w:hAnsi="Calibri" w:cs="Calibri"/>
          </w:rPr>
          <w:t xml:space="preserve"> 2</w:t>
        </w:r>
      </w:hyperlink>
      <w:r w:rsidRPr="00C85962">
        <w:rPr>
          <w:rFonts w:ascii="Calibri" w:hAnsi="Calibri" w:cs="Calibri"/>
        </w:rPr>
        <w:t xml:space="preserve"> </w:t>
      </w:r>
      <w:r w:rsidRPr="00C85962">
        <w:rPr>
          <w:rFonts w:ascii="Calibri" w:hAnsi="Calibri" w:cs="Calibri" w:hint="eastAsia"/>
        </w:rPr>
        <w:t>中之標準合約條款所規範。</w:t>
      </w:r>
    </w:p>
    <w:p w14:paraId="3CB44F95" w14:textId="77777777" w:rsidR="00C85962" w:rsidRPr="00C85962" w:rsidRDefault="00C85962" w:rsidP="00C85962">
      <w:pPr>
        <w:pStyle w:val="ProductList-Body"/>
        <w:spacing w:after="120"/>
        <w:ind w:left="158"/>
        <w:rPr>
          <w:rFonts w:ascii="Calibri" w:hAnsi="Calibri" w:cs="Calibri"/>
        </w:rPr>
      </w:pPr>
      <w:r w:rsidRPr="00C85962">
        <w:rPr>
          <w:rFonts w:ascii="Calibri" w:hAnsi="Calibri" w:cs="Calibri"/>
        </w:rPr>
        <w:t xml:space="preserve">Microsoft </w:t>
      </w:r>
      <w:r w:rsidRPr="00C85962">
        <w:rPr>
          <w:rFonts w:ascii="Calibri" w:hAnsi="Calibri" w:cs="Calibri" w:hint="eastAsia"/>
        </w:rPr>
        <w:t>在對源自歐洲經濟區、英國和瑞士之個人資料進行蒐集、使用、移轉、保留及其他處理時，將遵守歐洲經濟區和瑞士之相關資料保護法律。所有移轉至第三個國家</w:t>
      </w:r>
      <w:r w:rsidRPr="00C85962">
        <w:rPr>
          <w:rFonts w:ascii="Calibri" w:hAnsi="Calibri" w:cs="Calibri"/>
        </w:rPr>
        <w:t>/</w:t>
      </w:r>
      <w:r w:rsidRPr="00C85962">
        <w:rPr>
          <w:rFonts w:ascii="Calibri" w:hAnsi="Calibri" w:cs="Calibri" w:hint="eastAsia"/>
        </w:rPr>
        <w:t>地區或國際組織的個人資料，將受到</w:t>
      </w:r>
      <w:r w:rsidRPr="00C85962">
        <w:rPr>
          <w:rFonts w:ascii="Calibri" w:hAnsi="Calibri" w:cs="Calibri"/>
        </w:rPr>
        <w:t xml:space="preserve"> GDPR </w:t>
      </w:r>
      <w:r w:rsidRPr="00C85962">
        <w:rPr>
          <w:rFonts w:ascii="Calibri" w:hAnsi="Calibri" w:cs="Calibri" w:hint="eastAsia"/>
        </w:rPr>
        <w:t>第</w:t>
      </w:r>
      <w:r w:rsidRPr="00C85962">
        <w:rPr>
          <w:rFonts w:ascii="Calibri" w:hAnsi="Calibri" w:cs="Calibri"/>
        </w:rPr>
        <w:t xml:space="preserve"> 46 </w:t>
      </w:r>
      <w:r w:rsidRPr="00C85962">
        <w:rPr>
          <w:rFonts w:ascii="Calibri" w:hAnsi="Calibri" w:cs="Calibri" w:hint="eastAsia"/>
        </w:rPr>
        <w:t>條所述之適當保護所拘束，且根據</w:t>
      </w:r>
      <w:r w:rsidRPr="00C85962">
        <w:rPr>
          <w:rFonts w:ascii="Calibri" w:hAnsi="Calibri" w:cs="Calibri"/>
        </w:rPr>
        <w:t xml:space="preserve"> GDPR </w:t>
      </w:r>
      <w:r w:rsidRPr="00C85962">
        <w:rPr>
          <w:rFonts w:ascii="Calibri" w:hAnsi="Calibri" w:cs="Calibri" w:hint="eastAsia"/>
        </w:rPr>
        <w:t>第</w:t>
      </w:r>
      <w:r w:rsidRPr="00C85962">
        <w:rPr>
          <w:rFonts w:ascii="Calibri" w:hAnsi="Calibri" w:cs="Calibri"/>
        </w:rPr>
        <w:t xml:space="preserve"> 30(2) </w:t>
      </w:r>
      <w:r w:rsidRPr="00C85962">
        <w:rPr>
          <w:rFonts w:ascii="Calibri" w:hAnsi="Calibri" w:cs="Calibri" w:hint="eastAsia"/>
        </w:rPr>
        <w:t>條之規定，該等移轉及保護措施將予以記錄。</w:t>
      </w:r>
    </w:p>
    <w:p w14:paraId="08FD7FA6" w14:textId="6C5DD92C" w:rsidR="002720F2" w:rsidRPr="0045580C" w:rsidRDefault="00C85962" w:rsidP="00C85962">
      <w:pPr>
        <w:pStyle w:val="ProductList-Body"/>
        <w:spacing w:after="120"/>
        <w:ind w:left="158"/>
        <w:rPr>
          <w:rFonts w:cstheme="minorHAnsi"/>
        </w:rPr>
      </w:pPr>
      <w:r w:rsidRPr="00C85962">
        <w:rPr>
          <w:rFonts w:ascii="Calibri" w:hAnsi="Calibri" w:cs="Calibri" w:hint="eastAsia"/>
        </w:rPr>
        <w:t>此外，</w:t>
      </w:r>
      <w:r w:rsidRPr="00C85962">
        <w:rPr>
          <w:rFonts w:ascii="Calibri" w:hAnsi="Calibri" w:cs="Calibri"/>
        </w:rPr>
        <w:t xml:space="preserve">Microsoft </w:t>
      </w:r>
      <w:r w:rsidRPr="00C85962">
        <w:rPr>
          <w:rFonts w:ascii="Calibri" w:hAnsi="Calibri" w:cs="Calibri" w:hint="eastAsia"/>
        </w:rPr>
        <w:t>還取得歐盟美國及瑞士美國隱私權防護架構</w:t>
      </w:r>
      <w:r w:rsidRPr="00C85962">
        <w:rPr>
          <w:rFonts w:ascii="Calibri" w:hAnsi="Calibri" w:cs="Calibri"/>
        </w:rPr>
        <w:t xml:space="preserve"> (</w:t>
      </w:r>
      <w:r w:rsidRPr="00C85962">
        <w:rPr>
          <w:rFonts w:ascii="Calibri" w:hAnsi="Calibri" w:cs="Calibri" w:hint="eastAsia"/>
        </w:rPr>
        <w:t>儘管根據歐盟法院於</w:t>
      </w:r>
      <w:r w:rsidRPr="00C85962">
        <w:rPr>
          <w:rFonts w:ascii="Calibri" w:hAnsi="Calibri" w:cs="Calibri"/>
        </w:rPr>
        <w:t xml:space="preserve"> C-311/18 </w:t>
      </w:r>
      <w:r w:rsidRPr="00C85962">
        <w:rPr>
          <w:rFonts w:ascii="Calibri" w:hAnsi="Calibri" w:cs="Calibri" w:hint="eastAsia"/>
        </w:rPr>
        <w:t>案之判決，</w:t>
      </w:r>
      <w:r w:rsidRPr="00C85962">
        <w:rPr>
          <w:rFonts w:ascii="Calibri" w:hAnsi="Calibri" w:cs="Calibri"/>
        </w:rPr>
        <w:t xml:space="preserve">Microsoft </w:t>
      </w:r>
      <w:r w:rsidRPr="00C85962">
        <w:rPr>
          <w:rFonts w:ascii="Calibri" w:hAnsi="Calibri" w:cs="Calibri" w:hint="eastAsia"/>
        </w:rPr>
        <w:t>不以隱私護盾框架做為移轉個人資料的法律依據，但仍將履行隱私護盾框架及該承諾。若</w:t>
      </w:r>
      <w:r w:rsidRPr="00C85962">
        <w:rPr>
          <w:rFonts w:ascii="Calibri" w:hAnsi="Calibri" w:cs="Calibri"/>
        </w:rPr>
        <w:t xml:space="preserve"> Microsoft </w:t>
      </w:r>
      <w:r w:rsidRPr="00C85962">
        <w:rPr>
          <w:rFonts w:ascii="Calibri" w:hAnsi="Calibri" w:cs="Calibri" w:hint="eastAsia"/>
        </w:rPr>
        <w:t>判定不再履行其提供與隱私權防護原則所要求之相同等級保護的義務，</w:t>
      </w:r>
      <w:r w:rsidRPr="00C85962">
        <w:rPr>
          <w:rFonts w:ascii="Calibri" w:hAnsi="Calibri" w:cs="Calibri"/>
        </w:rPr>
        <w:t xml:space="preserve">Microsoft </w:t>
      </w:r>
      <w:r w:rsidRPr="00C85962">
        <w:rPr>
          <w:rFonts w:ascii="Calibri" w:hAnsi="Calibri" w:cs="Calibri" w:hint="eastAsia"/>
        </w:rPr>
        <w:t>同意通知客戶</w:t>
      </w:r>
      <w:r w:rsidR="002720F2" w:rsidRPr="0045580C">
        <w:rPr>
          <w:rFonts w:cstheme="minorHAnsi"/>
        </w:rPr>
        <w:t>。</w:t>
      </w:r>
    </w:p>
    <w:p w14:paraId="0016CAF1" w14:textId="77777777" w:rsidR="002720F2" w:rsidRPr="0045580C" w:rsidRDefault="002720F2" w:rsidP="00777692">
      <w:pPr>
        <w:pStyle w:val="ProductList-Body"/>
        <w:spacing w:after="120"/>
        <w:ind w:left="180"/>
        <w:outlineLvl w:val="2"/>
        <w:rPr>
          <w:rFonts w:cstheme="minorHAnsi"/>
        </w:rPr>
      </w:pPr>
      <w:bookmarkStart w:id="109" w:name="_Toc26972857"/>
      <w:bookmarkStart w:id="110" w:name="LocationofCustomerDataatRest"/>
      <w:r w:rsidRPr="0045580C">
        <w:rPr>
          <w:rFonts w:cstheme="minorHAnsi"/>
          <w:b/>
          <w:color w:val="0072C6"/>
        </w:rPr>
        <w:t>靜置客戶資料之地點</w:t>
      </w:r>
      <w:bookmarkEnd w:id="109"/>
    </w:p>
    <w:bookmarkEnd w:id="110"/>
    <w:p w14:paraId="6D6607B2" w14:textId="77777777" w:rsidR="00777692" w:rsidRPr="00BC11A2" w:rsidRDefault="00777692" w:rsidP="00777692">
      <w:pPr>
        <w:pStyle w:val="ProductList-Body"/>
        <w:tabs>
          <w:tab w:val="clear" w:pos="158"/>
          <w:tab w:val="left" w:pos="360"/>
        </w:tabs>
        <w:spacing w:after="120"/>
        <w:ind w:left="180"/>
        <w:rPr>
          <w:rFonts w:ascii="Calibri" w:hAnsi="Calibri" w:cs="Calibri"/>
        </w:rPr>
      </w:pPr>
      <w:r w:rsidRPr="00BC11A2">
        <w:rPr>
          <w:rFonts w:ascii="Calibri" w:hAnsi="Calibri" w:cs="Calibri"/>
        </w:rPr>
        <w:t>針對核心線上服務，</w:t>
      </w:r>
      <w:r w:rsidRPr="00BC11A2">
        <w:rPr>
          <w:rFonts w:ascii="Calibri" w:hAnsi="Calibri" w:cs="Calibri"/>
        </w:rPr>
        <w:t xml:space="preserve">Microsoft </w:t>
      </w:r>
      <w:r w:rsidRPr="00BC11A2">
        <w:rPr>
          <w:rFonts w:ascii="Calibri" w:hAnsi="Calibri" w:cs="Calibri"/>
        </w:rPr>
        <w:t>會根據</w:t>
      </w:r>
      <w:r w:rsidRPr="00BC11A2">
        <w:rPr>
          <w:rFonts w:ascii="Calibri" w:hAnsi="Calibri" w:cs="Calibri"/>
        </w:rPr>
        <w:t xml:space="preserve"> OST </w:t>
      </w:r>
      <w:r w:rsidRPr="00BC11A2">
        <w:rPr>
          <w:rFonts w:ascii="Calibri" w:hAnsi="Calibri" w:cs="Calibri"/>
        </w:rPr>
        <w:t>附件</w:t>
      </w:r>
      <w:r w:rsidRPr="00BC11A2">
        <w:rPr>
          <w:rFonts w:ascii="Calibri" w:hAnsi="Calibri" w:cs="Calibri"/>
        </w:rPr>
        <w:t xml:space="preserve"> 1 (</w:t>
      </w:r>
      <w:r w:rsidRPr="00BC11A2">
        <w:rPr>
          <w:rFonts w:ascii="Calibri" w:hAnsi="Calibri" w:cs="Calibri"/>
        </w:rPr>
        <w:t>或使用權利中的後續網址</w:t>
      </w:r>
      <w:r w:rsidRPr="00BC11A2">
        <w:rPr>
          <w:rFonts w:ascii="Calibri" w:hAnsi="Calibri" w:cs="Calibri"/>
        </w:rPr>
        <w:t xml:space="preserve">) </w:t>
      </w:r>
      <w:r w:rsidRPr="00BC11A2">
        <w:rPr>
          <w:rFonts w:ascii="Calibri" w:hAnsi="Calibri" w:cs="Calibri"/>
        </w:rPr>
        <w:t>之記載，將靜置客戶資料存放在特定主要地理區域</w:t>
      </w:r>
      <w:r w:rsidRPr="00BC11A2">
        <w:rPr>
          <w:rFonts w:ascii="Calibri" w:hAnsi="Calibri" w:cs="Calibri"/>
        </w:rPr>
        <w:t xml:space="preserve"> (</w:t>
      </w:r>
      <w:r w:rsidRPr="00BC11A2">
        <w:rPr>
          <w:rFonts w:ascii="Calibri" w:hAnsi="Calibri" w:cs="Calibri"/>
        </w:rPr>
        <w:t>以下各稱「地理區域」</w:t>
      </w:r>
      <w:r w:rsidRPr="00BC11A2">
        <w:rPr>
          <w:rFonts w:ascii="Calibri" w:hAnsi="Calibri" w:cs="Calibri"/>
        </w:rPr>
        <w:t>)</w:t>
      </w:r>
      <w:r w:rsidRPr="00BC11A2">
        <w:rPr>
          <w:rFonts w:ascii="Calibri" w:hAnsi="Calibri" w:cs="Calibri"/>
        </w:rPr>
        <w:t>。</w:t>
      </w:r>
    </w:p>
    <w:p w14:paraId="53D0FC7E" w14:textId="77777777" w:rsidR="002720F2" w:rsidRPr="0045580C" w:rsidRDefault="002720F2" w:rsidP="00777692">
      <w:pPr>
        <w:pStyle w:val="ProductList-Body"/>
        <w:tabs>
          <w:tab w:val="clear" w:pos="158"/>
          <w:tab w:val="left" w:pos="360"/>
        </w:tabs>
        <w:spacing w:after="120"/>
        <w:ind w:left="180"/>
        <w:rPr>
          <w:rFonts w:cstheme="minorHAnsi"/>
        </w:rPr>
      </w:pPr>
      <w:r w:rsidRPr="0045580C">
        <w:rPr>
          <w:rFonts w:cstheme="minorHAnsi"/>
        </w:rPr>
        <w:t xml:space="preserve">Microsoft </w:t>
      </w:r>
      <w:r w:rsidRPr="0045580C">
        <w:rPr>
          <w:rFonts w:cstheme="minorHAnsi"/>
        </w:rPr>
        <w:t>不會控制或限制從客戶或客戶之使用者可能存取或移動客戶資料之區域。</w:t>
      </w:r>
    </w:p>
    <w:p w14:paraId="137361B6" w14:textId="77777777" w:rsidR="002720F2" w:rsidRPr="0045580C" w:rsidRDefault="002720F2" w:rsidP="00777692">
      <w:pPr>
        <w:pStyle w:val="ProductList-SubSubSectionHeading"/>
        <w:spacing w:after="120"/>
        <w:outlineLvl w:val="1"/>
        <w:rPr>
          <w:rFonts w:cstheme="minorHAnsi"/>
        </w:rPr>
      </w:pPr>
      <w:bookmarkStart w:id="111" w:name="_Toc507768556"/>
      <w:bookmarkStart w:id="112" w:name="_Toc8395016"/>
      <w:bookmarkStart w:id="113" w:name="_Toc6563805"/>
      <w:bookmarkStart w:id="114" w:name="_Toc21617023"/>
      <w:bookmarkStart w:id="115" w:name="_Toc26972858"/>
      <w:bookmarkStart w:id="116" w:name="_Toc47420052"/>
      <w:r w:rsidRPr="0045580C">
        <w:rPr>
          <w:rFonts w:cstheme="minorHAnsi"/>
        </w:rPr>
        <w:t>資料保留及刪除</w:t>
      </w:r>
      <w:bookmarkEnd w:id="111"/>
      <w:bookmarkEnd w:id="112"/>
      <w:bookmarkEnd w:id="113"/>
      <w:bookmarkEnd w:id="114"/>
      <w:bookmarkEnd w:id="115"/>
      <w:bookmarkEnd w:id="116"/>
    </w:p>
    <w:p w14:paraId="4C782EA6" w14:textId="77777777" w:rsidR="002720F2" w:rsidRPr="0045580C" w:rsidRDefault="002720F2" w:rsidP="00777692">
      <w:pPr>
        <w:pStyle w:val="ProductList-Body"/>
        <w:spacing w:after="120"/>
        <w:rPr>
          <w:rFonts w:cstheme="minorHAnsi"/>
        </w:rPr>
      </w:pPr>
      <w:r w:rsidRPr="0045580C">
        <w:rPr>
          <w:rFonts w:cstheme="minorHAnsi"/>
        </w:rPr>
        <w:t>儲存於個別線上服務之客戶資料，得由客戶於訂閱期間內隨時存取、擷取及刪除。</w:t>
      </w:r>
    </w:p>
    <w:p w14:paraId="39A2849A" w14:textId="77777777" w:rsidR="002720F2" w:rsidRPr="0045580C" w:rsidRDefault="002720F2" w:rsidP="00777692">
      <w:pPr>
        <w:pStyle w:val="ProductList-Body"/>
        <w:spacing w:after="120"/>
        <w:rPr>
          <w:rFonts w:cstheme="minorHAnsi"/>
        </w:rPr>
      </w:pPr>
      <w:r w:rsidRPr="0045580C">
        <w:rPr>
          <w:rFonts w:cstheme="minorHAnsi"/>
        </w:rPr>
        <w:t>除免費試用版及</w:t>
      </w:r>
      <w:r w:rsidRPr="0045580C">
        <w:rPr>
          <w:rFonts w:cstheme="minorHAnsi"/>
        </w:rPr>
        <w:t xml:space="preserve"> LinkedIn </w:t>
      </w:r>
      <w:r w:rsidRPr="0045580C">
        <w:rPr>
          <w:rFonts w:cstheme="minorHAnsi"/>
        </w:rPr>
        <w:t>服務外，</w:t>
      </w:r>
      <w:r w:rsidRPr="0045580C">
        <w:rPr>
          <w:rFonts w:cstheme="minorHAnsi"/>
        </w:rPr>
        <w:t xml:space="preserve">Microsoft </w:t>
      </w:r>
      <w:r w:rsidRPr="0045580C">
        <w:rPr>
          <w:rFonts w:cstheme="minorHAnsi"/>
        </w:rPr>
        <w:t>會在客戶之訂閱屆滿或終止之後，將仍存放在線上服務中的客戶資料於在有限功能之帳戶內繼續保留</w:t>
      </w:r>
      <w:r w:rsidRPr="0045580C">
        <w:rPr>
          <w:rFonts w:cstheme="minorHAnsi"/>
        </w:rPr>
        <w:t xml:space="preserve"> 90 </w:t>
      </w:r>
      <w:r w:rsidRPr="0045580C">
        <w:rPr>
          <w:rFonts w:cstheme="minorHAnsi"/>
        </w:rPr>
        <w:t>天，以便客戶擷取資料。</w:t>
      </w:r>
      <w:r w:rsidRPr="0045580C">
        <w:rPr>
          <w:rFonts w:cstheme="minorHAnsi"/>
        </w:rPr>
        <w:t xml:space="preserve">90 </w:t>
      </w:r>
      <w:r w:rsidRPr="0045580C">
        <w:rPr>
          <w:rFonts w:cstheme="minorHAnsi"/>
        </w:rPr>
        <w:t>天保留期間結束之後，除非相關法律許可或要求</w:t>
      </w:r>
      <w:r w:rsidRPr="0045580C">
        <w:rPr>
          <w:rFonts w:cstheme="minorHAnsi"/>
        </w:rPr>
        <w:t xml:space="preserve"> Microsoft </w:t>
      </w:r>
      <w:r w:rsidRPr="0045580C">
        <w:rPr>
          <w:rFonts w:cstheme="minorHAnsi"/>
        </w:rPr>
        <w:t>或於本</w:t>
      </w:r>
      <w:r w:rsidRPr="0045580C">
        <w:rPr>
          <w:rFonts w:cstheme="minorHAnsi"/>
        </w:rPr>
        <w:t xml:space="preserve"> DPA </w:t>
      </w:r>
      <w:r w:rsidRPr="0045580C">
        <w:rPr>
          <w:rFonts w:cstheme="minorHAnsi"/>
        </w:rPr>
        <w:t>中授權本公司保留此等資料，</w:t>
      </w:r>
      <w:r w:rsidRPr="0045580C">
        <w:rPr>
          <w:rFonts w:cstheme="minorHAnsi"/>
        </w:rPr>
        <w:t xml:space="preserve">Microsoft </w:t>
      </w:r>
      <w:r w:rsidRPr="0045580C">
        <w:rPr>
          <w:rFonts w:cstheme="minorHAnsi"/>
        </w:rPr>
        <w:t>將停用客戶的帳戶，並於額外</w:t>
      </w:r>
      <w:r w:rsidRPr="0045580C">
        <w:rPr>
          <w:rFonts w:cstheme="minorHAnsi"/>
        </w:rPr>
        <w:t xml:space="preserve"> 90 </w:t>
      </w:r>
      <w:r w:rsidRPr="0045580C">
        <w:rPr>
          <w:rFonts w:cstheme="minorHAnsi"/>
        </w:rPr>
        <w:t>天內刪除客戶資料及個人資料。</w:t>
      </w:r>
    </w:p>
    <w:p w14:paraId="2AC5C9CF" w14:textId="77777777" w:rsidR="002720F2" w:rsidRPr="0045580C" w:rsidRDefault="002720F2" w:rsidP="00777692">
      <w:pPr>
        <w:pStyle w:val="ProductList-Body"/>
        <w:spacing w:after="120"/>
        <w:rPr>
          <w:rFonts w:cstheme="minorHAnsi"/>
        </w:rPr>
      </w:pPr>
      <w:r w:rsidRPr="0045580C">
        <w:rPr>
          <w:rFonts w:cstheme="minorHAnsi"/>
        </w:rPr>
        <w:t>線上服務可能不支援保留或擷取由客戶所提供之軟體。依本節所述，</w:t>
      </w:r>
      <w:r w:rsidRPr="0045580C">
        <w:rPr>
          <w:rFonts w:cstheme="minorHAnsi"/>
        </w:rPr>
        <w:t xml:space="preserve">Microsoft </w:t>
      </w:r>
      <w:r w:rsidRPr="0045580C">
        <w:rPr>
          <w:rFonts w:cstheme="minorHAnsi"/>
        </w:rPr>
        <w:t>對客戶資料或個人資料之刪除將不負任何賠償責任。</w:t>
      </w:r>
    </w:p>
    <w:p w14:paraId="00DBD714" w14:textId="77777777" w:rsidR="002720F2" w:rsidRPr="0045580C" w:rsidRDefault="002720F2" w:rsidP="00777692">
      <w:pPr>
        <w:pStyle w:val="ProductList-SubSubSectionHeading"/>
        <w:keepNext/>
        <w:spacing w:after="120"/>
        <w:outlineLvl w:val="1"/>
        <w:rPr>
          <w:rFonts w:cstheme="minorHAnsi"/>
        </w:rPr>
      </w:pPr>
      <w:bookmarkStart w:id="117" w:name="_Toc507768557"/>
      <w:bookmarkStart w:id="118" w:name="_Toc8395017"/>
      <w:bookmarkStart w:id="119" w:name="_Toc6563806"/>
      <w:bookmarkStart w:id="120" w:name="_Toc21617024"/>
      <w:bookmarkStart w:id="121" w:name="_Toc26972859"/>
      <w:bookmarkStart w:id="122" w:name="_Toc47420053"/>
      <w:r w:rsidRPr="0045580C">
        <w:rPr>
          <w:rFonts w:cstheme="minorHAnsi"/>
        </w:rPr>
        <w:lastRenderedPageBreak/>
        <w:t>處理者保密承諾</w:t>
      </w:r>
      <w:bookmarkEnd w:id="117"/>
      <w:bookmarkEnd w:id="118"/>
      <w:bookmarkEnd w:id="119"/>
      <w:bookmarkEnd w:id="120"/>
      <w:bookmarkEnd w:id="121"/>
      <w:bookmarkEnd w:id="122"/>
    </w:p>
    <w:p w14:paraId="0CD6DBAE" w14:textId="77777777" w:rsidR="002720F2" w:rsidRPr="0045580C" w:rsidRDefault="002720F2" w:rsidP="00777692">
      <w:pPr>
        <w:pStyle w:val="ProductList-Body"/>
        <w:spacing w:after="120"/>
        <w:rPr>
          <w:rFonts w:cstheme="minorHAnsi"/>
        </w:rPr>
      </w:pPr>
      <w:r w:rsidRPr="0045580C">
        <w:rPr>
          <w:rFonts w:cstheme="minorHAnsi"/>
        </w:rPr>
        <w:t xml:space="preserve">Microsoft </w:t>
      </w:r>
      <w:r w:rsidRPr="0045580C">
        <w:rPr>
          <w:rFonts w:cstheme="minorHAnsi"/>
        </w:rPr>
        <w:t>將確保客戶資料及個人資料之處理過程中，其受委託處理之人員</w:t>
      </w:r>
      <w:r w:rsidRPr="0045580C">
        <w:rPr>
          <w:rFonts w:cstheme="minorHAnsi"/>
        </w:rPr>
        <w:t xml:space="preserve"> (i) </w:t>
      </w:r>
      <w:r w:rsidRPr="0045580C">
        <w:rPr>
          <w:rFonts w:cstheme="minorHAnsi"/>
        </w:rPr>
        <w:t>將僅根據客戶的指示或本</w:t>
      </w:r>
      <w:r w:rsidRPr="0045580C">
        <w:rPr>
          <w:rFonts w:cstheme="minorHAnsi"/>
        </w:rPr>
        <w:t xml:space="preserve"> DPA </w:t>
      </w:r>
      <w:r w:rsidRPr="0045580C">
        <w:rPr>
          <w:rFonts w:cstheme="minorHAnsi"/>
        </w:rPr>
        <w:t>的規定處理此等資料，且</w:t>
      </w:r>
      <w:r w:rsidRPr="0045580C">
        <w:rPr>
          <w:rFonts w:cstheme="minorHAnsi"/>
        </w:rPr>
        <w:t xml:space="preserve"> (ii) </w:t>
      </w:r>
      <w:r w:rsidRPr="0045580C">
        <w:rPr>
          <w:rFonts w:cstheme="minorHAnsi"/>
        </w:rPr>
        <w:t>即使雙方委託關係終止後，相關人員有義務維持此等資料之保密性及安全性。</w:t>
      </w:r>
      <w:r w:rsidRPr="0045580C">
        <w:rPr>
          <w:rFonts w:cstheme="minorHAnsi"/>
        </w:rPr>
        <w:t xml:space="preserve">Microsoft </w:t>
      </w:r>
      <w:r w:rsidRPr="0045580C">
        <w:rPr>
          <w:rFonts w:cstheme="minorHAnsi"/>
          <w:color w:val="000000"/>
        </w:rPr>
        <w:t>應依照適用的資料保護規定及業界標準，</w:t>
      </w:r>
      <w:r w:rsidRPr="0045580C">
        <w:rPr>
          <w:rFonts w:cstheme="minorHAnsi"/>
        </w:rPr>
        <w:t>為其可存取客戶資料及個人資料的員工定期提供強制性的資料隱私權及安全性訓練與認知。</w:t>
      </w:r>
    </w:p>
    <w:p w14:paraId="29B66BA5" w14:textId="77777777" w:rsidR="002720F2" w:rsidRPr="0045580C" w:rsidRDefault="002720F2" w:rsidP="00777692">
      <w:pPr>
        <w:pStyle w:val="ProductList-SubSubSectionHeading"/>
        <w:spacing w:after="120"/>
        <w:outlineLvl w:val="1"/>
        <w:rPr>
          <w:rFonts w:cstheme="minorHAnsi"/>
        </w:rPr>
      </w:pPr>
      <w:bookmarkStart w:id="123" w:name="_Toc507768558"/>
      <w:bookmarkStart w:id="124" w:name="_Toc8395018"/>
      <w:bookmarkStart w:id="125" w:name="_Toc6563807"/>
      <w:bookmarkStart w:id="126" w:name="_Toc21617025"/>
      <w:bookmarkStart w:id="127" w:name="_Toc26972860"/>
      <w:bookmarkStart w:id="128" w:name="_Toc47420054"/>
      <w:r w:rsidRPr="0045580C">
        <w:rPr>
          <w:rFonts w:cstheme="minorHAnsi"/>
        </w:rPr>
        <w:t>使用輔助處理者之聲明和控制</w:t>
      </w:r>
      <w:bookmarkEnd w:id="123"/>
      <w:bookmarkEnd w:id="124"/>
      <w:bookmarkEnd w:id="125"/>
      <w:bookmarkEnd w:id="126"/>
      <w:bookmarkEnd w:id="127"/>
      <w:bookmarkEnd w:id="128"/>
    </w:p>
    <w:p w14:paraId="4479728A" w14:textId="77777777" w:rsidR="00777692" w:rsidRPr="00BC11A2" w:rsidRDefault="00777692" w:rsidP="00777692">
      <w:pPr>
        <w:pStyle w:val="ProductList-Body"/>
        <w:spacing w:after="120"/>
        <w:rPr>
          <w:rFonts w:ascii="Calibri" w:hAnsi="Calibri" w:cs="Calibri"/>
        </w:rPr>
      </w:pPr>
      <w:r w:rsidRPr="00BC11A2">
        <w:rPr>
          <w:rFonts w:ascii="Calibri" w:hAnsi="Calibri" w:cs="Calibri"/>
        </w:rPr>
        <w:t xml:space="preserve">Microsoft </w:t>
      </w:r>
      <w:r w:rsidRPr="00BC11A2">
        <w:rPr>
          <w:rFonts w:ascii="Calibri" w:hAnsi="Calibri" w:cs="Calibri"/>
        </w:rPr>
        <w:t>得聘用輔助處理者以代為提供特定之有限或附屬服務。客戶同意此項委託且同意</w:t>
      </w:r>
      <w:r w:rsidRPr="00BC11A2">
        <w:rPr>
          <w:rFonts w:ascii="Calibri" w:hAnsi="Calibri" w:cs="Calibri"/>
        </w:rPr>
        <w:t xml:space="preserve"> Microsoft </w:t>
      </w:r>
      <w:r w:rsidRPr="00BC11A2">
        <w:rPr>
          <w:rFonts w:ascii="Calibri" w:hAnsi="Calibri" w:cs="Calibri"/>
        </w:rPr>
        <w:t>關係企業做為輔助處理者。如果根據標準合約條款或</w:t>
      </w:r>
      <w:r w:rsidRPr="00BC11A2">
        <w:rPr>
          <w:rFonts w:ascii="Calibri" w:hAnsi="Calibri" w:cs="Calibri"/>
        </w:rPr>
        <w:t xml:space="preserve"> GDPR </w:t>
      </w:r>
      <w:r w:rsidRPr="00BC11A2">
        <w:rPr>
          <w:rFonts w:ascii="Calibri" w:hAnsi="Calibri" w:cs="Calibri"/>
        </w:rPr>
        <w:t>條款之規定必須先取得此等同意，則上述授權將構成客戶就</w:t>
      </w:r>
      <w:r w:rsidRPr="00BC11A2">
        <w:rPr>
          <w:rFonts w:ascii="Calibri" w:hAnsi="Calibri" w:cs="Calibri"/>
        </w:rPr>
        <w:t xml:space="preserve"> Microsoft </w:t>
      </w:r>
      <w:r w:rsidRPr="00BC11A2">
        <w:rPr>
          <w:rFonts w:ascii="Calibri" w:hAnsi="Calibri" w:cs="Calibri"/>
        </w:rPr>
        <w:t>轉包客戶資料和個人資料之處理事宜的事先書面同意。</w:t>
      </w:r>
    </w:p>
    <w:p w14:paraId="022BEEAE" w14:textId="77777777" w:rsidR="00777692" w:rsidRPr="00BC11A2" w:rsidRDefault="00777692" w:rsidP="00777692">
      <w:pPr>
        <w:pStyle w:val="ProductList-Body"/>
        <w:spacing w:after="120"/>
        <w:rPr>
          <w:rFonts w:ascii="Calibri" w:hAnsi="Calibri" w:cs="Calibri"/>
        </w:rPr>
      </w:pPr>
      <w:r w:rsidRPr="00BC11A2">
        <w:rPr>
          <w:rFonts w:ascii="Calibri" w:hAnsi="Calibri" w:cs="Calibri"/>
        </w:rPr>
        <w:t xml:space="preserve">Microsoft </w:t>
      </w:r>
      <w:r w:rsidRPr="00BC11A2">
        <w:rPr>
          <w:rFonts w:ascii="Calibri" w:hAnsi="Calibri" w:cs="Calibri"/>
        </w:rPr>
        <w:t>應負責確保其輔助處理者履行本</w:t>
      </w:r>
      <w:r w:rsidRPr="00BC11A2">
        <w:rPr>
          <w:rFonts w:ascii="Calibri" w:hAnsi="Calibri" w:cs="Calibri"/>
        </w:rPr>
        <w:t xml:space="preserve"> DPA </w:t>
      </w:r>
      <w:r w:rsidRPr="00BC11A2">
        <w:rPr>
          <w:rFonts w:ascii="Calibri" w:hAnsi="Calibri" w:cs="Calibri"/>
        </w:rPr>
        <w:t>中所規定之</w:t>
      </w:r>
      <w:r w:rsidRPr="00BC11A2">
        <w:rPr>
          <w:rFonts w:ascii="Calibri" w:hAnsi="Calibri" w:cs="Calibri"/>
        </w:rPr>
        <w:t xml:space="preserve"> Microsoft </w:t>
      </w:r>
      <w:r w:rsidRPr="00BC11A2">
        <w:rPr>
          <w:rFonts w:ascii="Calibri" w:hAnsi="Calibri" w:cs="Calibri"/>
        </w:rPr>
        <w:t>的義務。</w:t>
      </w:r>
      <w:r w:rsidRPr="00BC11A2">
        <w:rPr>
          <w:rFonts w:ascii="Calibri" w:hAnsi="Calibri" w:cs="Calibri"/>
        </w:rPr>
        <w:t xml:space="preserve">Microsoft </w:t>
      </w:r>
      <w:r w:rsidRPr="00BC11A2">
        <w:rPr>
          <w:rFonts w:ascii="Calibri" w:hAnsi="Calibri" w:cs="Calibri"/>
        </w:rPr>
        <w:t>應於</w:t>
      </w:r>
      <w:r w:rsidRPr="00BC11A2">
        <w:rPr>
          <w:rFonts w:ascii="Calibri" w:hAnsi="Calibri" w:cs="Calibri"/>
        </w:rPr>
        <w:t xml:space="preserve"> Microsoft </w:t>
      </w:r>
      <w:r w:rsidRPr="00BC11A2">
        <w:rPr>
          <w:rFonts w:ascii="Calibri" w:hAnsi="Calibri" w:cs="Calibri"/>
        </w:rPr>
        <w:t>網站上提供輔助處理者之相關資訊。在委託任何輔助處理者時，</w:t>
      </w:r>
      <w:r w:rsidRPr="00BC11A2">
        <w:rPr>
          <w:rFonts w:ascii="Calibri" w:hAnsi="Calibri" w:cs="Calibri"/>
        </w:rPr>
        <w:t xml:space="preserve">Microsoft </w:t>
      </w:r>
      <w:r w:rsidRPr="00BC11A2">
        <w:rPr>
          <w:rFonts w:ascii="Calibri" w:hAnsi="Calibri" w:cs="Calibri"/>
        </w:rPr>
        <w:t>將透過書面合約，確保輔助處理者僅能基於提供</w:t>
      </w:r>
      <w:r w:rsidRPr="00BC11A2">
        <w:rPr>
          <w:rFonts w:ascii="Calibri" w:hAnsi="Calibri" w:cs="Calibri"/>
        </w:rPr>
        <w:t xml:space="preserve"> Microsoft </w:t>
      </w:r>
      <w:r w:rsidRPr="00BC11A2">
        <w:rPr>
          <w:rFonts w:ascii="Calibri" w:hAnsi="Calibri" w:cs="Calibri"/>
        </w:rPr>
        <w:t>委託他們提供之服務的目的，存取及使用客戶資料或個人資料，且不得將客戶資料或個人資料移作他用。</w:t>
      </w:r>
      <w:r w:rsidRPr="00BC11A2">
        <w:rPr>
          <w:rFonts w:ascii="Calibri" w:hAnsi="Calibri" w:cs="Calibri"/>
        </w:rPr>
        <w:t xml:space="preserve">Microsoft </w:t>
      </w:r>
      <w:r w:rsidRPr="00BC11A2">
        <w:rPr>
          <w:rFonts w:ascii="Calibri" w:hAnsi="Calibri" w:cs="Calibri"/>
        </w:rPr>
        <w:t>將確保輔助處理者受書面合約所拘束，要求其至少應提供</w:t>
      </w:r>
      <w:r w:rsidRPr="00BC11A2">
        <w:rPr>
          <w:rFonts w:ascii="Calibri" w:hAnsi="Calibri" w:cs="Calibri"/>
        </w:rPr>
        <w:t xml:space="preserve"> DPA </w:t>
      </w:r>
      <w:r w:rsidRPr="00BC11A2">
        <w:rPr>
          <w:rFonts w:ascii="Calibri" w:hAnsi="Calibri" w:cs="Calibri"/>
        </w:rPr>
        <w:t>對</w:t>
      </w:r>
      <w:r w:rsidRPr="00BC11A2">
        <w:rPr>
          <w:rFonts w:ascii="Calibri" w:hAnsi="Calibri" w:cs="Calibri"/>
        </w:rPr>
        <w:t xml:space="preserve"> Microsoft </w:t>
      </w:r>
      <w:r w:rsidRPr="00BC11A2">
        <w:rPr>
          <w:rFonts w:ascii="Calibri" w:hAnsi="Calibri" w:cs="Calibri"/>
        </w:rPr>
        <w:t>所要求之資料保護等級，包括對處理後資料之揭露的限制。</w:t>
      </w:r>
      <w:r w:rsidRPr="00BC11A2">
        <w:rPr>
          <w:rFonts w:ascii="Calibri" w:hAnsi="Calibri" w:cs="Calibri"/>
        </w:rPr>
        <w:t xml:space="preserve">Microsoft </w:t>
      </w:r>
      <w:r w:rsidRPr="00BC11A2">
        <w:rPr>
          <w:rFonts w:ascii="Calibri" w:hAnsi="Calibri" w:cs="Calibri"/>
        </w:rPr>
        <w:t>同意監督輔助處理者，以確保其履行合約義務。</w:t>
      </w:r>
    </w:p>
    <w:p w14:paraId="5F4EB1A0" w14:textId="6A7034D1" w:rsidR="002720F2" w:rsidRPr="0045580C" w:rsidRDefault="00777692" w:rsidP="00777692">
      <w:pPr>
        <w:pStyle w:val="ProductList-Body"/>
        <w:spacing w:after="120"/>
        <w:rPr>
          <w:rFonts w:cstheme="minorHAnsi"/>
        </w:rPr>
      </w:pPr>
      <w:r w:rsidRPr="00BC11A2">
        <w:rPr>
          <w:rFonts w:ascii="Calibri" w:hAnsi="Calibri" w:cs="Calibri"/>
        </w:rPr>
        <w:t xml:space="preserve">Microsoft </w:t>
      </w:r>
      <w:r w:rsidRPr="00BC11A2">
        <w:rPr>
          <w:rFonts w:ascii="Calibri" w:hAnsi="Calibri" w:cs="Calibri"/>
        </w:rPr>
        <w:t>得不時委託新的輔助處理者。</w:t>
      </w:r>
      <w:r w:rsidRPr="00BC11A2">
        <w:rPr>
          <w:rFonts w:ascii="Calibri" w:hAnsi="Calibri" w:cs="Calibri"/>
        </w:rPr>
        <w:t xml:space="preserve">Microsoft </w:t>
      </w:r>
      <w:r w:rsidRPr="00BC11A2">
        <w:rPr>
          <w:rFonts w:ascii="Calibri" w:hAnsi="Calibri" w:cs="Calibri"/>
        </w:rPr>
        <w:t>將在提供任何新輔助處理者存取客戶資料之前至少</w:t>
      </w:r>
      <w:r w:rsidRPr="00BC11A2">
        <w:rPr>
          <w:rFonts w:ascii="Calibri" w:hAnsi="Calibri" w:cs="Calibri"/>
        </w:rPr>
        <w:t xml:space="preserve"> 6 </w:t>
      </w:r>
      <w:r w:rsidRPr="00BC11A2">
        <w:rPr>
          <w:rFonts w:ascii="Calibri" w:hAnsi="Calibri" w:cs="Calibri"/>
        </w:rPr>
        <w:t>個月，通知客戶有關此等新輔助處理者之事宜</w:t>
      </w:r>
      <w:r w:rsidRPr="00BC11A2">
        <w:rPr>
          <w:rFonts w:ascii="Calibri" w:hAnsi="Calibri" w:cs="Calibri"/>
        </w:rPr>
        <w:t xml:space="preserve"> (</w:t>
      </w:r>
      <w:r w:rsidRPr="00BC11A2">
        <w:rPr>
          <w:rFonts w:ascii="Calibri" w:hAnsi="Calibri" w:cs="Calibri"/>
        </w:rPr>
        <w:t>透過更新網站的方式，並為客戶提供可取得該等更新通知之機制</w:t>
      </w:r>
      <w:r w:rsidRPr="00BC11A2">
        <w:rPr>
          <w:rFonts w:ascii="Calibri" w:hAnsi="Calibri" w:cs="Calibri"/>
        </w:rPr>
        <w:t>)</w:t>
      </w:r>
      <w:r w:rsidRPr="00BC11A2">
        <w:rPr>
          <w:rFonts w:ascii="Calibri" w:hAnsi="Calibri" w:cs="Calibri"/>
        </w:rPr>
        <w:t>。此外，</w:t>
      </w:r>
      <w:r w:rsidRPr="00BC11A2">
        <w:rPr>
          <w:rFonts w:ascii="Calibri" w:hAnsi="Calibri" w:cs="Calibri"/>
        </w:rPr>
        <w:t xml:space="preserve">Microsoft </w:t>
      </w:r>
      <w:r w:rsidRPr="00BC11A2">
        <w:rPr>
          <w:rFonts w:ascii="Calibri" w:hAnsi="Calibri" w:cs="Calibri"/>
        </w:rPr>
        <w:t>將在提供任何新輔助處理者存取未包含於客戶資料內的個人資料之前至少</w:t>
      </w:r>
      <w:r w:rsidRPr="00BC11A2">
        <w:rPr>
          <w:rFonts w:ascii="Calibri" w:hAnsi="Calibri" w:cs="Calibri"/>
        </w:rPr>
        <w:t xml:space="preserve"> 30 </w:t>
      </w:r>
      <w:r w:rsidRPr="00BC11A2">
        <w:rPr>
          <w:rFonts w:ascii="Calibri" w:hAnsi="Calibri" w:cs="Calibri"/>
        </w:rPr>
        <w:t>天，通知客戶有關此等新輔助處理者之事宜</w:t>
      </w:r>
      <w:r w:rsidRPr="00BC11A2">
        <w:rPr>
          <w:rFonts w:ascii="Calibri" w:hAnsi="Calibri" w:cs="Calibri"/>
        </w:rPr>
        <w:t xml:space="preserve"> (</w:t>
      </w:r>
      <w:r w:rsidRPr="00BC11A2">
        <w:rPr>
          <w:rFonts w:ascii="Calibri" w:hAnsi="Calibri" w:cs="Calibri"/>
        </w:rPr>
        <w:t>透過更新網站的方式，並為客戶提供可取得該等更新通知之機制</w:t>
      </w:r>
      <w:r w:rsidRPr="00BC11A2">
        <w:rPr>
          <w:rFonts w:ascii="Calibri" w:hAnsi="Calibri" w:cs="Calibri"/>
        </w:rPr>
        <w:t>)</w:t>
      </w:r>
      <w:r w:rsidRPr="00BC11A2">
        <w:rPr>
          <w:rFonts w:ascii="Calibri" w:hAnsi="Calibri" w:cs="Calibri"/>
        </w:rPr>
        <w:t>。若</w:t>
      </w:r>
      <w:r w:rsidRPr="00BC11A2">
        <w:rPr>
          <w:rFonts w:ascii="Calibri" w:hAnsi="Calibri" w:cs="Calibri"/>
        </w:rPr>
        <w:t xml:space="preserve"> Microsoft </w:t>
      </w:r>
      <w:r w:rsidRPr="00BC11A2">
        <w:rPr>
          <w:rFonts w:ascii="Calibri" w:hAnsi="Calibri" w:cs="Calibri"/>
        </w:rPr>
        <w:t>針對新的線上服務委託新的輔助處理者，</w:t>
      </w:r>
      <w:r w:rsidRPr="00BC11A2">
        <w:rPr>
          <w:rFonts w:ascii="Calibri" w:hAnsi="Calibri" w:cs="Calibri"/>
        </w:rPr>
        <w:t xml:space="preserve">Microsoft </w:t>
      </w:r>
      <w:r w:rsidRPr="00BC11A2">
        <w:rPr>
          <w:rFonts w:ascii="Calibri" w:hAnsi="Calibri" w:cs="Calibri"/>
        </w:rPr>
        <w:t>將在該線上服務可供使用之前先通知客戶</w:t>
      </w:r>
      <w:r w:rsidR="002720F2" w:rsidRPr="0045580C">
        <w:rPr>
          <w:rFonts w:cstheme="minorHAnsi"/>
        </w:rPr>
        <w:t>。</w:t>
      </w:r>
    </w:p>
    <w:p w14:paraId="690139B0" w14:textId="77777777" w:rsidR="002720F2" w:rsidRPr="0045580C" w:rsidRDefault="002720F2" w:rsidP="00777692">
      <w:pPr>
        <w:pStyle w:val="ProductList-Body"/>
        <w:spacing w:after="120"/>
        <w:rPr>
          <w:rFonts w:cstheme="minorHAnsi"/>
        </w:rPr>
      </w:pPr>
      <w:r w:rsidRPr="0045580C">
        <w:rPr>
          <w:rFonts w:cstheme="minorHAnsi"/>
        </w:rPr>
        <w:t>若客戶不核准新的輔助處理者，則客戶得終止受影響之線上服務的任何訂閱，無須支付罰款，只要在相關通知期間結束之前提供書面之終止通知即可。客戶亦得在終止通知中說明不核准的理由，以便</w:t>
      </w:r>
      <w:r w:rsidRPr="0045580C">
        <w:rPr>
          <w:rFonts w:cstheme="minorHAnsi"/>
        </w:rPr>
        <w:t xml:space="preserve"> Microsoft </w:t>
      </w:r>
      <w:r w:rsidRPr="0045580C">
        <w:rPr>
          <w:rFonts w:cstheme="minorHAnsi"/>
        </w:rPr>
        <w:t>根據相關理由重新評估新的輔助處理者。若受影響之線上服務屬於套件的一部分</w:t>
      </w:r>
      <w:r w:rsidRPr="0045580C">
        <w:rPr>
          <w:rFonts w:cstheme="minorHAnsi"/>
        </w:rPr>
        <w:t xml:space="preserve"> (</w:t>
      </w:r>
      <w:r w:rsidRPr="0045580C">
        <w:rPr>
          <w:rFonts w:cstheme="minorHAnsi"/>
        </w:rPr>
        <w:t>或類似的單一服務訂購</w:t>
      </w:r>
      <w:r w:rsidRPr="0045580C">
        <w:rPr>
          <w:rFonts w:cstheme="minorHAnsi"/>
        </w:rPr>
        <w:t>)</w:t>
      </w:r>
      <w:r w:rsidRPr="0045580C">
        <w:rPr>
          <w:rFonts w:cstheme="minorHAnsi"/>
        </w:rPr>
        <w:t>，則任何終止將適用於整個套件。終止之後，</w:t>
      </w:r>
      <w:r w:rsidRPr="0045580C">
        <w:rPr>
          <w:rFonts w:cstheme="minorHAnsi"/>
        </w:rPr>
        <w:t xml:space="preserve">Microsoft </w:t>
      </w:r>
      <w:r w:rsidRPr="0045580C">
        <w:rPr>
          <w:rFonts w:cstheme="minorHAnsi"/>
        </w:rPr>
        <w:t>將自客戶或其轉銷商後續發票中移除已終止之線上服務的任何訂閱付款義務。</w:t>
      </w:r>
    </w:p>
    <w:p w14:paraId="6F0F0AB9" w14:textId="77777777" w:rsidR="002720F2" w:rsidRPr="0045580C" w:rsidRDefault="002720F2" w:rsidP="00777692">
      <w:pPr>
        <w:pStyle w:val="ProductList-SubSubSectionHeading"/>
        <w:spacing w:after="120"/>
        <w:outlineLvl w:val="1"/>
        <w:rPr>
          <w:rFonts w:cstheme="minorHAnsi"/>
        </w:rPr>
      </w:pPr>
      <w:bookmarkStart w:id="129" w:name="_Toc507768559"/>
      <w:bookmarkStart w:id="130" w:name="_Toc8395019"/>
      <w:bookmarkStart w:id="131" w:name="_Toc6563808"/>
      <w:bookmarkStart w:id="132" w:name="_Toc21617026"/>
      <w:bookmarkStart w:id="133" w:name="_Toc26972861"/>
      <w:bookmarkStart w:id="134" w:name="_Toc47420055"/>
      <w:bookmarkStart w:id="135" w:name="_Toc489605586"/>
      <w:r w:rsidRPr="0045580C">
        <w:rPr>
          <w:rFonts w:cstheme="minorHAnsi"/>
        </w:rPr>
        <w:t>教育機構</w:t>
      </w:r>
      <w:bookmarkEnd w:id="129"/>
      <w:bookmarkEnd w:id="130"/>
      <w:bookmarkEnd w:id="131"/>
      <w:bookmarkEnd w:id="132"/>
      <w:bookmarkEnd w:id="133"/>
      <w:bookmarkEnd w:id="134"/>
    </w:p>
    <w:p w14:paraId="2F1B49BA" w14:textId="77777777" w:rsidR="002720F2" w:rsidRPr="0045580C" w:rsidRDefault="002720F2" w:rsidP="00777692">
      <w:pPr>
        <w:pStyle w:val="ProductList-Body"/>
        <w:spacing w:after="120"/>
        <w:rPr>
          <w:rFonts w:cstheme="minorHAnsi"/>
        </w:rPr>
      </w:pPr>
      <w:r w:rsidRPr="0045580C">
        <w:rPr>
          <w:rFonts w:cstheme="minorHAnsi"/>
        </w:rPr>
        <w:t>若客戶為適用家庭教育權和隱私權法案</w:t>
      </w:r>
      <w:r w:rsidRPr="0045580C">
        <w:rPr>
          <w:rFonts w:cstheme="minorHAnsi"/>
        </w:rPr>
        <w:t xml:space="preserve"> (Family Educational Rights and Privacy Act</w:t>
      </w:r>
      <w:r w:rsidRPr="0045580C">
        <w:rPr>
          <w:rFonts w:cstheme="minorHAnsi"/>
        </w:rPr>
        <w:t>，</w:t>
      </w:r>
      <w:r w:rsidRPr="0045580C">
        <w:rPr>
          <w:rFonts w:cstheme="minorHAnsi"/>
        </w:rPr>
        <w:t>20 U.S.C. § 1232g</w:t>
      </w:r>
      <w:r w:rsidRPr="0045580C">
        <w:rPr>
          <w:rFonts w:cstheme="minorHAnsi"/>
        </w:rPr>
        <w:t>，</w:t>
      </w:r>
      <w:r w:rsidRPr="0045580C">
        <w:rPr>
          <w:rFonts w:cstheme="minorHAnsi"/>
        </w:rPr>
        <w:t xml:space="preserve">FERPA) </w:t>
      </w:r>
      <w:r w:rsidRPr="0045580C">
        <w:rPr>
          <w:rFonts w:cstheme="minorHAnsi"/>
        </w:rPr>
        <w:t>規定之教育機構，則</w:t>
      </w:r>
      <w:r w:rsidRPr="0045580C">
        <w:rPr>
          <w:rFonts w:cstheme="minorHAnsi"/>
        </w:rPr>
        <w:t xml:space="preserve"> Microsoft </w:t>
      </w:r>
      <w:r w:rsidRPr="0045580C">
        <w:rPr>
          <w:rFonts w:cstheme="minorHAnsi"/>
        </w:rPr>
        <w:t>基於本</w:t>
      </w:r>
      <w:r w:rsidRPr="0045580C">
        <w:rPr>
          <w:rFonts w:cstheme="minorHAnsi"/>
        </w:rPr>
        <w:t xml:space="preserve"> DPA </w:t>
      </w:r>
      <w:r w:rsidRPr="0045580C">
        <w:rPr>
          <w:rFonts w:cstheme="minorHAnsi"/>
        </w:rPr>
        <w:t>之目的，根據</w:t>
      </w:r>
      <w:r w:rsidRPr="0045580C">
        <w:rPr>
          <w:rFonts w:cstheme="minorHAnsi"/>
        </w:rPr>
        <w:t xml:space="preserve"> FERPA </w:t>
      </w:r>
      <w:r w:rsidRPr="0045580C">
        <w:rPr>
          <w:rFonts w:cstheme="minorHAnsi"/>
        </w:rPr>
        <w:t>及其中適用之規定的名詞定義，認知</w:t>
      </w:r>
      <w:r w:rsidRPr="0045580C">
        <w:rPr>
          <w:rFonts w:cstheme="minorHAnsi"/>
        </w:rPr>
        <w:t xml:space="preserve"> Microsoft </w:t>
      </w:r>
      <w:r w:rsidRPr="0045580C">
        <w:rPr>
          <w:rFonts w:cstheme="minorHAnsi"/>
        </w:rPr>
        <w:t>針對客戶資料係為擁有「合法教育利益」之「學校人員」，且</w:t>
      </w:r>
      <w:r w:rsidRPr="0045580C">
        <w:rPr>
          <w:rFonts w:cstheme="minorHAnsi"/>
        </w:rPr>
        <w:t xml:space="preserve"> Microsoft </w:t>
      </w:r>
      <w:r w:rsidRPr="0045580C">
        <w:rPr>
          <w:rFonts w:cstheme="minorHAnsi"/>
        </w:rPr>
        <w:t>同意遵守</w:t>
      </w:r>
      <w:r w:rsidRPr="0045580C">
        <w:rPr>
          <w:rFonts w:cstheme="minorHAnsi"/>
        </w:rPr>
        <w:t xml:space="preserve"> 34 CFR 99.33(a) </w:t>
      </w:r>
      <w:r w:rsidRPr="0045580C">
        <w:rPr>
          <w:rFonts w:cstheme="minorHAnsi"/>
        </w:rPr>
        <w:t>針對學校人員所加諸之限制和要求。</w:t>
      </w:r>
    </w:p>
    <w:p w14:paraId="44E83B6A" w14:textId="77777777" w:rsidR="002720F2" w:rsidRPr="0045580C" w:rsidRDefault="002720F2" w:rsidP="00777692">
      <w:pPr>
        <w:pStyle w:val="ProductList-Body"/>
        <w:spacing w:after="120"/>
        <w:rPr>
          <w:rFonts w:cstheme="minorHAnsi"/>
        </w:rPr>
      </w:pPr>
      <w:r w:rsidRPr="0045580C">
        <w:rPr>
          <w:rFonts w:cstheme="minorHAnsi"/>
        </w:rPr>
        <w:t>客戶了解</w:t>
      </w:r>
      <w:r w:rsidRPr="0045580C">
        <w:rPr>
          <w:rFonts w:cstheme="minorHAnsi"/>
        </w:rPr>
        <w:t xml:space="preserve"> Microsoft </w:t>
      </w:r>
      <w:r w:rsidRPr="0045580C">
        <w:rPr>
          <w:rFonts w:cstheme="minorHAnsi"/>
        </w:rPr>
        <w:t>對客戶之學生及學生家長可能有限制或無法取得其連絡資訊。因此，客戶應負責取得使用線上服務時相關法律所要求之任何使用者的任何家長同意書，並於</w:t>
      </w:r>
      <w:r w:rsidRPr="0045580C">
        <w:rPr>
          <w:rFonts w:cstheme="minorHAnsi"/>
        </w:rPr>
        <w:t xml:space="preserve"> Microsoft </w:t>
      </w:r>
      <w:r w:rsidRPr="0045580C">
        <w:rPr>
          <w:rFonts w:cstheme="minorHAnsi"/>
        </w:rPr>
        <w:t>依相關法律要求而接獲要求其揭露所持有之客戶資料之司法命令或依法發出之傳審時，代表</w:t>
      </w:r>
      <w:r w:rsidRPr="0045580C">
        <w:rPr>
          <w:rFonts w:cstheme="minorHAnsi"/>
        </w:rPr>
        <w:t xml:space="preserve"> Microsoft </w:t>
      </w:r>
      <w:r w:rsidRPr="0045580C">
        <w:rPr>
          <w:rFonts w:cstheme="minorHAnsi"/>
        </w:rPr>
        <w:t>傳達通知學生</w:t>
      </w:r>
      <w:r w:rsidRPr="0045580C">
        <w:rPr>
          <w:rFonts w:cstheme="minorHAnsi"/>
        </w:rPr>
        <w:t xml:space="preserve"> (</w:t>
      </w:r>
      <w:r w:rsidRPr="0045580C">
        <w:rPr>
          <w:rFonts w:cstheme="minorHAnsi"/>
        </w:rPr>
        <w:t>或對於年齡未滿</w:t>
      </w:r>
      <w:r w:rsidRPr="0045580C">
        <w:rPr>
          <w:rFonts w:cstheme="minorHAnsi"/>
        </w:rPr>
        <w:t xml:space="preserve"> 18 </w:t>
      </w:r>
      <w:r w:rsidRPr="0045580C">
        <w:rPr>
          <w:rFonts w:cstheme="minorHAnsi"/>
        </w:rPr>
        <w:t>歲且未就讀中學後教育機構之學生，則傳達給學生的家長</w:t>
      </w:r>
      <w:r w:rsidRPr="0045580C">
        <w:rPr>
          <w:rFonts w:cstheme="minorHAnsi"/>
        </w:rPr>
        <w:t>)</w:t>
      </w:r>
      <w:r w:rsidRPr="0045580C">
        <w:rPr>
          <w:rFonts w:cstheme="minorHAnsi"/>
        </w:rPr>
        <w:t>。</w:t>
      </w:r>
    </w:p>
    <w:p w14:paraId="1C3C18FE" w14:textId="77777777" w:rsidR="002720F2" w:rsidRPr="0045580C" w:rsidRDefault="002720F2" w:rsidP="00777692">
      <w:pPr>
        <w:pStyle w:val="ProductList-SubSubSectionHeading"/>
        <w:spacing w:after="120"/>
        <w:rPr>
          <w:rFonts w:cstheme="minorHAnsi"/>
        </w:rPr>
      </w:pPr>
      <w:bookmarkStart w:id="136" w:name="_Toc16510372"/>
      <w:bookmarkStart w:id="137" w:name="_Toc21617027"/>
      <w:bookmarkStart w:id="138" w:name="_Toc47420056"/>
      <w:bookmarkStart w:id="139" w:name="CJISCustomerAgreement"/>
      <w:r w:rsidRPr="0045580C">
        <w:rPr>
          <w:rFonts w:cstheme="minorHAnsi"/>
        </w:rPr>
        <w:t xml:space="preserve">CJIS </w:t>
      </w:r>
      <w:r w:rsidRPr="0045580C">
        <w:rPr>
          <w:rFonts w:cstheme="minorHAnsi"/>
        </w:rPr>
        <w:t>客戶合約</w:t>
      </w:r>
      <w:bookmarkEnd w:id="136"/>
      <w:bookmarkEnd w:id="137"/>
      <w:bookmarkEnd w:id="138"/>
    </w:p>
    <w:bookmarkEnd w:id="139"/>
    <w:p w14:paraId="489786B0" w14:textId="77777777" w:rsidR="002720F2" w:rsidRPr="0045580C" w:rsidRDefault="002720F2" w:rsidP="00777692">
      <w:pPr>
        <w:pStyle w:val="ProductList-Body"/>
        <w:spacing w:after="120"/>
        <w:rPr>
          <w:rFonts w:cstheme="minorHAnsi"/>
        </w:rPr>
      </w:pPr>
      <w:r w:rsidRPr="0045580C">
        <w:rPr>
          <w:rFonts w:cstheme="minorHAnsi"/>
        </w:rPr>
        <w:t xml:space="preserve">Microsoft </w:t>
      </w:r>
      <w:r w:rsidRPr="0045580C">
        <w:rPr>
          <w:rFonts w:cstheme="minorHAnsi"/>
        </w:rPr>
        <w:t>依照</w:t>
      </w:r>
      <w:r w:rsidRPr="0045580C">
        <w:rPr>
          <w:rFonts w:cstheme="minorHAnsi"/>
        </w:rPr>
        <w:t xml:space="preserve"> FBI </w:t>
      </w:r>
      <w:r w:rsidRPr="0045580C">
        <w:rPr>
          <w:rFonts w:cstheme="minorHAnsi"/>
        </w:rPr>
        <w:t>刑事司法資訊服務</w:t>
      </w:r>
      <w:r w:rsidRPr="0045580C">
        <w:rPr>
          <w:rFonts w:cstheme="minorHAnsi"/>
        </w:rPr>
        <w:t xml:space="preserve"> (</w:t>
      </w:r>
      <w:r w:rsidRPr="0045580C">
        <w:rPr>
          <w:rFonts w:cstheme="minorHAnsi"/>
        </w:rPr>
        <w:t>以下稱「</w:t>
      </w:r>
      <w:r w:rsidRPr="0045580C">
        <w:rPr>
          <w:rFonts w:cstheme="minorHAnsi"/>
        </w:rPr>
        <w:t>CJIS</w:t>
      </w:r>
      <w:r w:rsidRPr="0045580C">
        <w:rPr>
          <w:rFonts w:cstheme="minorHAnsi"/>
        </w:rPr>
        <w:t>」</w:t>
      </w:r>
      <w:r w:rsidRPr="0045580C">
        <w:rPr>
          <w:rFonts w:cstheme="minorHAnsi"/>
        </w:rPr>
        <w:t xml:space="preserve">) </w:t>
      </w:r>
      <w:r w:rsidRPr="0045580C">
        <w:rPr>
          <w:rFonts w:cstheme="minorHAnsi"/>
        </w:rPr>
        <w:t>安全原則</w:t>
      </w:r>
      <w:r w:rsidRPr="0045580C">
        <w:rPr>
          <w:rFonts w:cstheme="minorHAnsi"/>
        </w:rPr>
        <w:t xml:space="preserve"> (</w:t>
      </w:r>
      <w:r w:rsidRPr="0045580C">
        <w:rPr>
          <w:rFonts w:cstheme="minorHAnsi"/>
        </w:rPr>
        <w:t>以下稱「</w:t>
      </w:r>
      <w:r w:rsidRPr="0045580C">
        <w:rPr>
          <w:rFonts w:cstheme="minorHAnsi"/>
        </w:rPr>
        <w:t xml:space="preserve">CJIS </w:t>
      </w:r>
      <w:r w:rsidRPr="0045580C">
        <w:rPr>
          <w:rFonts w:cstheme="minorHAnsi"/>
        </w:rPr>
        <w:t>原則」</w:t>
      </w:r>
      <w:r w:rsidRPr="0045580C">
        <w:rPr>
          <w:rFonts w:cstheme="minorHAnsi"/>
        </w:rPr>
        <w:t xml:space="preserve">) </w:t>
      </w:r>
      <w:r w:rsidRPr="0045580C">
        <w:rPr>
          <w:rFonts w:cstheme="minorHAnsi"/>
        </w:rPr>
        <w:t>提供特定政府雲端服務</w:t>
      </w:r>
      <w:r w:rsidRPr="0045580C">
        <w:rPr>
          <w:rFonts w:cstheme="minorHAnsi"/>
        </w:rPr>
        <w:t xml:space="preserve"> (</w:t>
      </w:r>
      <w:r w:rsidRPr="0045580C">
        <w:rPr>
          <w:rFonts w:cstheme="minorHAnsi"/>
        </w:rPr>
        <w:t>以下稱「涵蓋的服務」</w:t>
      </w:r>
      <w:r w:rsidRPr="0045580C">
        <w:rPr>
          <w:rFonts w:cstheme="minorHAnsi"/>
        </w:rPr>
        <w:t>)</w:t>
      </w:r>
      <w:r w:rsidRPr="0045580C">
        <w:rPr>
          <w:rFonts w:cstheme="minorHAnsi"/>
        </w:rPr>
        <w:t>。</w:t>
      </w:r>
      <w:r w:rsidRPr="0045580C">
        <w:rPr>
          <w:rFonts w:cstheme="minorHAnsi"/>
        </w:rPr>
        <w:t xml:space="preserve">CJIS </w:t>
      </w:r>
      <w:r w:rsidRPr="0045580C">
        <w:rPr>
          <w:rFonts w:cstheme="minorHAnsi"/>
        </w:rPr>
        <w:t>原則係刑事司法資訊的使用與傳輸之準據法。所有</w:t>
      </w:r>
      <w:r w:rsidRPr="0045580C">
        <w:rPr>
          <w:rFonts w:cstheme="minorHAnsi"/>
        </w:rPr>
        <w:t xml:space="preserve"> Microsoft CJIS </w:t>
      </w:r>
      <w:r w:rsidRPr="0045580C">
        <w:rPr>
          <w:rFonts w:cstheme="minorHAnsi"/>
        </w:rPr>
        <w:t>涵蓋的服務應受</w:t>
      </w:r>
      <w:r w:rsidRPr="0045580C">
        <w:rPr>
          <w:rFonts w:cstheme="minorHAnsi"/>
        </w:rPr>
        <w:t xml:space="preserve"> CJIS </w:t>
      </w:r>
      <w:r w:rsidRPr="0045580C">
        <w:rPr>
          <w:rFonts w:cstheme="minorHAnsi"/>
        </w:rPr>
        <w:t>客戶合約的條款及條件所規範，請參見：</w:t>
      </w:r>
      <w:hyperlink r:id="rId21" w:history="1">
        <w:r w:rsidRPr="00943931">
          <w:rPr>
            <w:rStyle w:val="Hyperlink"/>
            <w:rFonts w:cstheme="minorHAnsi"/>
            <w:color w:val="0563C1"/>
          </w:rPr>
          <w:t>http://aka.ms/CJISCustomerAgreement</w:t>
        </w:r>
      </w:hyperlink>
      <w:r w:rsidRPr="0045580C">
        <w:rPr>
          <w:rFonts w:cstheme="minorHAnsi"/>
        </w:rPr>
        <w:t>。</w:t>
      </w:r>
    </w:p>
    <w:p w14:paraId="7816F38A" w14:textId="77777777" w:rsidR="002720F2" w:rsidRPr="0045580C" w:rsidRDefault="002720F2" w:rsidP="00777692">
      <w:pPr>
        <w:pStyle w:val="ProductList-SubSubSectionHeading"/>
        <w:spacing w:after="120"/>
        <w:outlineLvl w:val="2"/>
        <w:rPr>
          <w:rFonts w:cstheme="minorHAnsi"/>
        </w:rPr>
      </w:pPr>
      <w:bookmarkStart w:id="140" w:name="_Toc8395020"/>
      <w:bookmarkStart w:id="141" w:name="_Toc6563809"/>
      <w:bookmarkStart w:id="142" w:name="_Toc21617028"/>
      <w:bookmarkStart w:id="143" w:name="_Toc26972862"/>
      <w:bookmarkStart w:id="144" w:name="_Toc47420057"/>
      <w:bookmarkStart w:id="145" w:name="HIPPA"/>
      <w:r w:rsidRPr="0045580C">
        <w:rPr>
          <w:rFonts w:cstheme="minorHAnsi"/>
        </w:rPr>
        <w:t xml:space="preserve">HIPAA </w:t>
      </w:r>
      <w:r w:rsidRPr="0045580C">
        <w:rPr>
          <w:rFonts w:cstheme="minorHAnsi"/>
        </w:rPr>
        <w:t>商業關係企業</w:t>
      </w:r>
      <w:bookmarkEnd w:id="140"/>
      <w:bookmarkEnd w:id="141"/>
      <w:bookmarkEnd w:id="142"/>
      <w:bookmarkEnd w:id="143"/>
      <w:bookmarkEnd w:id="144"/>
    </w:p>
    <w:bookmarkEnd w:id="145"/>
    <w:p w14:paraId="2389DAAA" w14:textId="77777777" w:rsidR="002720F2" w:rsidRPr="0045580C" w:rsidRDefault="002720F2" w:rsidP="00777692">
      <w:pPr>
        <w:pStyle w:val="ProductList-Body"/>
        <w:spacing w:after="120"/>
        <w:rPr>
          <w:rFonts w:cstheme="minorHAnsi"/>
        </w:rPr>
      </w:pPr>
      <w:r w:rsidRPr="0045580C">
        <w:rPr>
          <w:rFonts w:cstheme="minorHAnsi"/>
        </w:rPr>
        <w:t>若客戶係「涵蓋實體」或「商業關係企業」，並依照</w:t>
      </w:r>
      <w:r w:rsidRPr="0045580C">
        <w:rPr>
          <w:rFonts w:cstheme="minorHAnsi"/>
        </w:rPr>
        <w:t xml:space="preserve"> 45 CFR § 160.103 </w:t>
      </w:r>
      <w:r w:rsidRPr="0045580C">
        <w:rPr>
          <w:rFonts w:cstheme="minorHAnsi"/>
        </w:rPr>
        <w:t>所定義條款，將「受保護的健康資訊」納入客戶資料，則簽署客戶大量授權合約，即包括簽署</w:t>
      </w:r>
      <w:r w:rsidRPr="0045580C">
        <w:rPr>
          <w:rFonts w:cstheme="minorHAnsi"/>
        </w:rPr>
        <w:t xml:space="preserve"> HIPAA </w:t>
      </w:r>
      <w:r w:rsidRPr="0045580C">
        <w:rPr>
          <w:rFonts w:cstheme="minorHAnsi"/>
        </w:rPr>
        <w:t>商業關係企業合約</w:t>
      </w:r>
      <w:r w:rsidRPr="0045580C">
        <w:rPr>
          <w:rFonts w:cstheme="minorHAnsi"/>
        </w:rPr>
        <w:t xml:space="preserve"> (</w:t>
      </w:r>
      <w:r w:rsidRPr="0045580C">
        <w:rPr>
          <w:rFonts w:cstheme="minorHAnsi"/>
        </w:rPr>
        <w:t>以下稱「</w:t>
      </w:r>
      <w:r w:rsidRPr="0045580C">
        <w:rPr>
          <w:rFonts w:cstheme="minorHAnsi"/>
        </w:rPr>
        <w:t>BAA</w:t>
      </w:r>
      <w:r w:rsidRPr="0045580C">
        <w:rPr>
          <w:rFonts w:cstheme="minorHAnsi"/>
        </w:rPr>
        <w:t>」</w:t>
      </w:r>
      <w:r w:rsidRPr="0045580C">
        <w:rPr>
          <w:rFonts w:cstheme="minorHAnsi"/>
        </w:rPr>
        <w:t>)</w:t>
      </w:r>
      <w:r w:rsidRPr="0045580C">
        <w:rPr>
          <w:rFonts w:cstheme="minorHAnsi"/>
        </w:rPr>
        <w:t>，列載其所適用之線上服務的全文可於</w:t>
      </w:r>
      <w:r w:rsidRPr="0045580C">
        <w:rPr>
          <w:rFonts w:cstheme="minorHAnsi"/>
        </w:rPr>
        <w:t xml:space="preserve"> </w:t>
      </w:r>
      <w:hyperlink r:id="rId22" w:history="1">
        <w:r w:rsidRPr="0045580C">
          <w:rPr>
            <w:rStyle w:val="Hyperlink"/>
            <w:rFonts w:cstheme="minorHAnsi"/>
          </w:rPr>
          <w:t>h</w:t>
        </w:r>
        <w:r w:rsidRPr="00943931">
          <w:rPr>
            <w:rStyle w:val="Hyperlink"/>
            <w:rFonts w:cstheme="minorHAnsi"/>
            <w:color w:val="0563C1"/>
          </w:rPr>
          <w:t>ttp://aka.ms/BAA</w:t>
        </w:r>
      </w:hyperlink>
      <w:r w:rsidRPr="0045580C">
        <w:rPr>
          <w:rFonts w:cstheme="minorHAnsi"/>
        </w:rPr>
        <w:t xml:space="preserve"> </w:t>
      </w:r>
      <w:r w:rsidRPr="0045580C">
        <w:rPr>
          <w:rFonts w:cstheme="minorHAnsi"/>
        </w:rPr>
        <w:t>取得。客戶得以書面通知，傳送下列資訊給</w:t>
      </w:r>
      <w:r w:rsidRPr="0045580C">
        <w:rPr>
          <w:rFonts w:cstheme="minorHAnsi"/>
        </w:rPr>
        <w:t xml:space="preserve"> Microsoft (</w:t>
      </w:r>
      <w:r w:rsidRPr="0045580C">
        <w:rPr>
          <w:rFonts w:cstheme="minorHAnsi"/>
        </w:rPr>
        <w:t>依客戶大量授權合約之條款</w:t>
      </w:r>
      <w:r w:rsidRPr="0045580C">
        <w:rPr>
          <w:rFonts w:cstheme="minorHAnsi"/>
        </w:rPr>
        <w:t>)</w:t>
      </w:r>
      <w:r w:rsidRPr="0045580C">
        <w:rPr>
          <w:rFonts w:cstheme="minorHAnsi"/>
        </w:rPr>
        <w:t>，以便取消延長</w:t>
      </w:r>
      <w:r w:rsidRPr="0045580C">
        <w:rPr>
          <w:rFonts w:cstheme="minorHAnsi"/>
        </w:rPr>
        <w:t xml:space="preserve"> BAA</w:t>
      </w:r>
      <w:r w:rsidRPr="0045580C">
        <w:rPr>
          <w:rFonts w:cstheme="minorHAnsi"/>
        </w:rPr>
        <w:t>：</w:t>
      </w:r>
    </w:p>
    <w:p w14:paraId="7A966407" w14:textId="77777777" w:rsidR="002720F2" w:rsidRPr="0045580C" w:rsidRDefault="002720F2" w:rsidP="00777692">
      <w:pPr>
        <w:pStyle w:val="ProductList-Body"/>
        <w:numPr>
          <w:ilvl w:val="0"/>
          <w:numId w:val="4"/>
        </w:numPr>
        <w:ind w:left="270"/>
        <w:rPr>
          <w:rFonts w:cstheme="minorHAnsi"/>
        </w:rPr>
      </w:pPr>
      <w:r w:rsidRPr="0045580C">
        <w:rPr>
          <w:rFonts w:cstheme="minorHAnsi"/>
        </w:rPr>
        <w:t>客戶及任何關係企業之完整正式名稱；及</w:t>
      </w:r>
    </w:p>
    <w:bookmarkEnd w:id="135"/>
    <w:p w14:paraId="76884A30" w14:textId="77777777" w:rsidR="002720F2" w:rsidRPr="0045580C" w:rsidRDefault="002720F2" w:rsidP="00777692">
      <w:pPr>
        <w:pStyle w:val="ProductList-Body"/>
        <w:numPr>
          <w:ilvl w:val="0"/>
          <w:numId w:val="4"/>
        </w:numPr>
        <w:spacing w:after="120"/>
        <w:ind w:left="270"/>
        <w:rPr>
          <w:rFonts w:cstheme="minorHAnsi"/>
        </w:rPr>
      </w:pPr>
      <w:r w:rsidRPr="0045580C">
        <w:rPr>
          <w:rFonts w:cstheme="minorHAnsi"/>
        </w:rPr>
        <w:t>若客戶具備多個大量授權合約，則為取消延長所適用之大量授權合約；</w:t>
      </w:r>
    </w:p>
    <w:p w14:paraId="65931822" w14:textId="77777777" w:rsidR="002720F2" w:rsidRPr="0045580C" w:rsidRDefault="002720F2" w:rsidP="00777692">
      <w:pPr>
        <w:pStyle w:val="ProductList-SubSubSectionHeading"/>
        <w:spacing w:after="120"/>
        <w:outlineLvl w:val="2"/>
        <w:rPr>
          <w:rFonts w:cstheme="minorHAnsi"/>
        </w:rPr>
      </w:pPr>
      <w:bookmarkStart w:id="146" w:name="_Toc26972863"/>
      <w:bookmarkStart w:id="147" w:name="_Toc47420058"/>
      <w:bookmarkStart w:id="148" w:name="_Hlk24722007"/>
      <w:bookmarkStart w:id="149" w:name="_Toc8395021"/>
      <w:bookmarkStart w:id="150" w:name="_Toc6563810"/>
      <w:bookmarkStart w:id="151" w:name="_Toc21617029"/>
      <w:r w:rsidRPr="0045580C">
        <w:rPr>
          <w:rFonts w:cstheme="minorHAnsi"/>
        </w:rPr>
        <w:t>加利福尼亞州消費者隱私權法案</w:t>
      </w:r>
      <w:r w:rsidRPr="0045580C">
        <w:rPr>
          <w:rFonts w:cstheme="minorHAnsi"/>
        </w:rPr>
        <w:t xml:space="preserve"> (CCPA)</w:t>
      </w:r>
      <w:bookmarkEnd w:id="146"/>
      <w:bookmarkEnd w:id="147"/>
    </w:p>
    <w:p w14:paraId="5711C490" w14:textId="792B0612" w:rsidR="002720F2" w:rsidRDefault="00777692" w:rsidP="00777692">
      <w:pPr>
        <w:pStyle w:val="ProductList-Body"/>
        <w:spacing w:after="120"/>
        <w:rPr>
          <w:rFonts w:cstheme="minorHAnsi"/>
        </w:rPr>
      </w:pPr>
      <w:r w:rsidRPr="00BC11A2">
        <w:rPr>
          <w:rFonts w:ascii="Calibri" w:hAnsi="Calibri" w:cs="Calibri"/>
        </w:rPr>
        <w:t>若</w:t>
      </w:r>
      <w:r w:rsidRPr="00BC11A2">
        <w:rPr>
          <w:rFonts w:ascii="Calibri" w:hAnsi="Calibri" w:cs="Calibri"/>
        </w:rPr>
        <w:t xml:space="preserve"> Microsoft </w:t>
      </w:r>
      <w:r w:rsidRPr="00BC11A2">
        <w:rPr>
          <w:rFonts w:ascii="Calibri" w:hAnsi="Calibri" w:cs="Calibri"/>
        </w:rPr>
        <w:t>於</w:t>
      </w:r>
      <w:r w:rsidRPr="00BC11A2">
        <w:rPr>
          <w:rFonts w:ascii="Calibri" w:hAnsi="Calibri" w:cs="Calibri"/>
        </w:rPr>
        <w:t xml:space="preserve"> CCPA </w:t>
      </w:r>
      <w:r w:rsidRPr="00BC11A2">
        <w:rPr>
          <w:rFonts w:ascii="Calibri" w:hAnsi="Calibri" w:cs="Calibri"/>
        </w:rPr>
        <w:t>適用範圍內處理個人資料，則</w:t>
      </w:r>
      <w:r w:rsidRPr="00BC11A2">
        <w:rPr>
          <w:rFonts w:ascii="Calibri" w:hAnsi="Calibri" w:cs="Calibri"/>
        </w:rPr>
        <w:t xml:space="preserve"> Microsoft </w:t>
      </w:r>
      <w:r w:rsidRPr="00BC11A2">
        <w:rPr>
          <w:rFonts w:ascii="Calibri" w:hAnsi="Calibri" w:cs="Calibri"/>
        </w:rPr>
        <w:t>另對客戶做出以下承諾。</w:t>
      </w:r>
      <w:r w:rsidRPr="00BC11A2">
        <w:rPr>
          <w:rFonts w:ascii="Calibri" w:hAnsi="Calibri" w:cs="Calibri"/>
        </w:rPr>
        <w:t xml:space="preserve">Microsoft </w:t>
      </w:r>
      <w:r w:rsidRPr="00BC11A2">
        <w:rPr>
          <w:rFonts w:ascii="Calibri" w:hAnsi="Calibri" w:cs="Calibri"/>
        </w:rPr>
        <w:t>將代表客戶處理客戶資料與個人資料，且除</w:t>
      </w:r>
      <w:r w:rsidRPr="00BC11A2">
        <w:rPr>
          <w:rFonts w:ascii="Calibri" w:hAnsi="Calibri" w:cs="Calibri"/>
        </w:rPr>
        <w:t xml:space="preserve"> DPA </w:t>
      </w:r>
      <w:r w:rsidRPr="00BC11A2">
        <w:rPr>
          <w:rFonts w:ascii="Calibri" w:hAnsi="Calibri" w:cs="Calibri"/>
        </w:rPr>
        <w:t>條款所記載並經</w:t>
      </w:r>
      <w:r w:rsidRPr="00BC11A2">
        <w:rPr>
          <w:rFonts w:ascii="Calibri" w:hAnsi="Calibri" w:cs="Calibri"/>
        </w:rPr>
        <w:t xml:space="preserve"> CCPA </w:t>
      </w:r>
      <w:r w:rsidRPr="00BC11A2">
        <w:rPr>
          <w:rFonts w:ascii="Calibri" w:hAnsi="Calibri" w:cs="Calibri"/>
        </w:rPr>
        <w:t>允許之目的</w:t>
      </w:r>
      <w:r w:rsidRPr="00BC11A2">
        <w:rPr>
          <w:rFonts w:ascii="Calibri" w:hAnsi="Calibri" w:cs="Calibri"/>
        </w:rPr>
        <w:t xml:space="preserve"> (</w:t>
      </w:r>
      <w:r w:rsidRPr="00BC11A2">
        <w:rPr>
          <w:rFonts w:ascii="Calibri" w:hAnsi="Calibri" w:cs="Calibri"/>
        </w:rPr>
        <w:t>包括「出售」豁免</w:t>
      </w:r>
      <w:r w:rsidRPr="00BC11A2">
        <w:rPr>
          <w:rFonts w:ascii="Calibri" w:hAnsi="Calibri" w:cs="Calibri"/>
        </w:rPr>
        <w:t xml:space="preserve">) </w:t>
      </w:r>
      <w:r w:rsidRPr="00BC11A2">
        <w:rPr>
          <w:rFonts w:ascii="Calibri" w:hAnsi="Calibri" w:cs="Calibri"/>
        </w:rPr>
        <w:t>外，不會保留、使用或揭露該資料。</w:t>
      </w:r>
      <w:r w:rsidRPr="00BC11A2">
        <w:rPr>
          <w:rFonts w:ascii="Calibri" w:hAnsi="Calibri" w:cs="Calibri"/>
        </w:rPr>
        <w:t xml:space="preserve">Microsoft </w:t>
      </w:r>
      <w:r w:rsidRPr="00BC11A2">
        <w:rPr>
          <w:rFonts w:ascii="Calibri" w:hAnsi="Calibri" w:cs="Calibri"/>
        </w:rPr>
        <w:t>絕不會出售此類資料。本</w:t>
      </w:r>
      <w:r w:rsidRPr="00BC11A2">
        <w:rPr>
          <w:rFonts w:ascii="Calibri" w:hAnsi="Calibri" w:cs="Calibri"/>
        </w:rPr>
        <w:t xml:space="preserve"> CCPA </w:t>
      </w:r>
      <w:r w:rsidRPr="00BC11A2">
        <w:rPr>
          <w:rFonts w:ascii="Calibri" w:hAnsi="Calibri" w:cs="Calibri"/>
        </w:rPr>
        <w:t>條款不會限制或降低</w:t>
      </w:r>
      <w:r w:rsidRPr="00BC11A2">
        <w:rPr>
          <w:rFonts w:ascii="Calibri" w:hAnsi="Calibri" w:cs="Calibri"/>
        </w:rPr>
        <w:t xml:space="preserve"> Microsoft </w:t>
      </w:r>
      <w:r w:rsidRPr="00BC11A2">
        <w:rPr>
          <w:rFonts w:ascii="Calibri" w:hAnsi="Calibri" w:cs="Calibri"/>
        </w:rPr>
        <w:t>在</w:t>
      </w:r>
      <w:r w:rsidRPr="00BC11A2">
        <w:rPr>
          <w:rFonts w:ascii="Calibri" w:hAnsi="Calibri" w:cs="Calibri"/>
        </w:rPr>
        <w:t xml:space="preserve"> DPA </w:t>
      </w:r>
      <w:r w:rsidRPr="00BC11A2">
        <w:rPr>
          <w:rFonts w:ascii="Calibri" w:hAnsi="Calibri" w:cs="Calibri"/>
        </w:rPr>
        <w:t>條款、使用權利或</w:t>
      </w:r>
      <w:r w:rsidRPr="00BC11A2">
        <w:rPr>
          <w:rFonts w:ascii="Calibri" w:hAnsi="Calibri" w:cs="Calibri"/>
        </w:rPr>
        <w:t xml:space="preserve"> Microsoft </w:t>
      </w:r>
      <w:r w:rsidRPr="00BC11A2">
        <w:rPr>
          <w:rFonts w:ascii="Calibri" w:hAnsi="Calibri" w:cs="Calibri"/>
        </w:rPr>
        <w:t>和客戶間所簽訂之其他合約中對客戶所做的任何資料保護承諾</w:t>
      </w:r>
      <w:r w:rsidR="002720F2" w:rsidRPr="0045580C">
        <w:rPr>
          <w:rFonts w:cstheme="minorHAnsi"/>
        </w:rPr>
        <w:t>。</w:t>
      </w:r>
    </w:p>
    <w:p w14:paraId="4DF5D665" w14:textId="77777777" w:rsidR="00777692" w:rsidRPr="00BC11A2" w:rsidRDefault="00777692" w:rsidP="00777692">
      <w:pPr>
        <w:pStyle w:val="ProductList-SubSubSectionHeading"/>
        <w:spacing w:after="120"/>
        <w:outlineLvl w:val="2"/>
        <w:rPr>
          <w:rFonts w:ascii="Calibri" w:hAnsi="Calibri" w:cs="Calibri"/>
        </w:rPr>
      </w:pPr>
      <w:bookmarkStart w:id="152" w:name="_Toc42764855"/>
      <w:bookmarkStart w:id="153" w:name="_Toc47420059"/>
      <w:r w:rsidRPr="00BC11A2">
        <w:rPr>
          <w:rFonts w:ascii="Calibri" w:hAnsi="Calibri" w:cs="Calibri"/>
        </w:rPr>
        <w:t>生物識別資料</w:t>
      </w:r>
      <w:bookmarkEnd w:id="152"/>
      <w:bookmarkEnd w:id="153"/>
    </w:p>
    <w:p w14:paraId="6B2EC3AB" w14:textId="2C00147B" w:rsidR="00777692" w:rsidRPr="00BC11A2" w:rsidRDefault="003267A2" w:rsidP="00777692">
      <w:pPr>
        <w:spacing w:after="120" w:line="240" w:lineRule="auto"/>
        <w:rPr>
          <w:rFonts w:ascii="Calibri" w:hAnsi="Calibri" w:cs="Calibri"/>
          <w:sz w:val="18"/>
        </w:rPr>
      </w:pPr>
      <w:r w:rsidRPr="003267A2">
        <w:rPr>
          <w:rFonts w:ascii="Calibri" w:hAnsi="Calibri" w:cs="Calibri" w:hint="eastAsia"/>
          <w:sz w:val="18"/>
          <w:lang w:val="en-US"/>
        </w:rPr>
        <w:t>如果客戶使用線上服務處理生物辨識資料</w:t>
      </w:r>
      <w:r w:rsidRPr="003267A2">
        <w:rPr>
          <w:rFonts w:ascii="Calibri" w:hAnsi="Calibri" w:cs="Calibri"/>
          <w:sz w:val="18"/>
          <w:lang w:val="en-US"/>
        </w:rPr>
        <w:t>,</w:t>
      </w:r>
      <w:r w:rsidRPr="003267A2">
        <w:rPr>
          <w:rFonts w:ascii="Calibri" w:hAnsi="Calibri" w:cs="Calibri" w:hint="eastAsia"/>
          <w:sz w:val="18"/>
          <w:lang w:val="en-US"/>
        </w:rPr>
        <w:t>客戶負責</w:t>
      </w:r>
      <w:r w:rsidR="00777692" w:rsidRPr="00BC11A2">
        <w:rPr>
          <w:rFonts w:ascii="Calibri" w:hAnsi="Calibri" w:cs="Calibri"/>
          <w:sz w:val="18"/>
        </w:rPr>
        <w:t>：</w:t>
      </w:r>
      <w:r w:rsidR="00777692" w:rsidRPr="00BC11A2">
        <w:rPr>
          <w:rFonts w:ascii="Calibri" w:hAnsi="Calibri" w:cs="Calibri"/>
          <w:sz w:val="18"/>
        </w:rPr>
        <w:t xml:space="preserve">(i) </w:t>
      </w:r>
      <w:r w:rsidR="00777692" w:rsidRPr="00BC11A2">
        <w:rPr>
          <w:rFonts w:ascii="Calibri" w:hAnsi="Calibri" w:cs="Calibri"/>
          <w:sz w:val="18"/>
        </w:rPr>
        <w:t>通知資料當事人，包括保留期間和銷毀的相關通知；</w:t>
      </w:r>
      <w:r w:rsidR="00777692" w:rsidRPr="00BC11A2">
        <w:rPr>
          <w:rFonts w:ascii="Calibri" w:hAnsi="Calibri" w:cs="Calibri"/>
          <w:sz w:val="18"/>
        </w:rPr>
        <w:t xml:space="preserve">(ii) </w:t>
      </w:r>
      <w:r w:rsidR="00777692" w:rsidRPr="00BC11A2">
        <w:rPr>
          <w:rFonts w:ascii="Calibri" w:hAnsi="Calibri" w:cs="Calibri"/>
          <w:sz w:val="18"/>
        </w:rPr>
        <w:t>取得資料當事人的同意；和</w:t>
      </w:r>
      <w:r w:rsidR="00777692" w:rsidRPr="00BC11A2">
        <w:rPr>
          <w:rFonts w:ascii="Calibri" w:hAnsi="Calibri" w:cs="Calibri"/>
          <w:sz w:val="18"/>
        </w:rPr>
        <w:t xml:space="preserve"> (iii) </w:t>
      </w:r>
      <w:r w:rsidR="00777692" w:rsidRPr="00BC11A2">
        <w:rPr>
          <w:rFonts w:ascii="Calibri" w:hAnsi="Calibri" w:cs="Calibri"/>
          <w:sz w:val="18"/>
        </w:rPr>
        <w:t>完全依適用的資料保護規定所要求適當刪除生物識別資料。</w:t>
      </w:r>
      <w:r w:rsidR="00777692" w:rsidRPr="00BC11A2">
        <w:rPr>
          <w:rFonts w:ascii="Calibri" w:hAnsi="Calibri" w:cs="Calibri"/>
          <w:sz w:val="18"/>
        </w:rPr>
        <w:t xml:space="preserve">Microsoft </w:t>
      </w:r>
      <w:r w:rsidR="00777692" w:rsidRPr="00BC11A2">
        <w:rPr>
          <w:rFonts w:ascii="Calibri" w:hAnsi="Calibri" w:cs="Calibri"/>
          <w:sz w:val="18"/>
        </w:rPr>
        <w:t>將依照客戶的書面指示</w:t>
      </w:r>
      <w:r w:rsidR="00777692" w:rsidRPr="00BC11A2">
        <w:rPr>
          <w:rFonts w:ascii="Calibri" w:hAnsi="Calibri" w:cs="Calibri"/>
          <w:sz w:val="18"/>
        </w:rPr>
        <w:t xml:space="preserve"> (</w:t>
      </w:r>
      <w:r w:rsidR="00777692" w:rsidRPr="00BC11A2">
        <w:rPr>
          <w:rFonts w:ascii="Calibri" w:hAnsi="Calibri" w:cs="Calibri"/>
          <w:sz w:val="18"/>
        </w:rPr>
        <w:t>如前述「處理者及控制者的角色與責任」一節所規定</w:t>
      </w:r>
      <w:r w:rsidR="00777692" w:rsidRPr="00BC11A2">
        <w:rPr>
          <w:rFonts w:ascii="Calibri" w:hAnsi="Calibri" w:cs="Calibri"/>
          <w:sz w:val="18"/>
        </w:rPr>
        <w:t xml:space="preserve">) </w:t>
      </w:r>
      <w:r w:rsidR="00777692" w:rsidRPr="00BC11A2">
        <w:rPr>
          <w:rFonts w:ascii="Calibri" w:hAnsi="Calibri" w:cs="Calibri"/>
          <w:sz w:val="18"/>
        </w:rPr>
        <w:t>處理該生物識別資料，並依照本</w:t>
      </w:r>
      <w:r w:rsidR="00777692" w:rsidRPr="00BC11A2">
        <w:rPr>
          <w:rFonts w:ascii="Calibri" w:hAnsi="Calibri" w:cs="Calibri"/>
          <w:sz w:val="18"/>
        </w:rPr>
        <w:t xml:space="preserve"> DPA </w:t>
      </w:r>
      <w:r w:rsidR="00777692" w:rsidRPr="00BC11A2">
        <w:rPr>
          <w:rFonts w:ascii="Calibri" w:hAnsi="Calibri" w:cs="Calibri"/>
          <w:sz w:val="18"/>
        </w:rPr>
        <w:t>中的資料安全性及保護條款保護該生物識別資料。就本節所述用途而言，「生物識別資料」的意義係依</w:t>
      </w:r>
      <w:r w:rsidR="00777692" w:rsidRPr="00BC11A2">
        <w:rPr>
          <w:rFonts w:ascii="Calibri" w:hAnsi="Calibri" w:cs="Calibri"/>
          <w:sz w:val="18"/>
        </w:rPr>
        <w:t xml:space="preserve"> GDPR </w:t>
      </w:r>
      <w:r w:rsidR="00777692" w:rsidRPr="00BC11A2">
        <w:rPr>
          <w:rFonts w:ascii="Calibri" w:hAnsi="Calibri" w:cs="Calibri"/>
          <w:sz w:val="18"/>
        </w:rPr>
        <w:t>第</w:t>
      </w:r>
      <w:r w:rsidR="00777692" w:rsidRPr="00BC11A2">
        <w:rPr>
          <w:rFonts w:ascii="Calibri" w:hAnsi="Calibri" w:cs="Calibri"/>
          <w:sz w:val="18"/>
        </w:rPr>
        <w:t xml:space="preserve"> 4 </w:t>
      </w:r>
      <w:r w:rsidR="00777692" w:rsidRPr="00BC11A2">
        <w:rPr>
          <w:rFonts w:ascii="Calibri" w:hAnsi="Calibri" w:cs="Calibri"/>
          <w:sz w:val="18"/>
        </w:rPr>
        <w:t>條以及其他資料保護規定中的等效條款</w:t>
      </w:r>
      <w:r w:rsidR="00777692" w:rsidRPr="00BC11A2">
        <w:rPr>
          <w:rFonts w:ascii="Calibri" w:hAnsi="Calibri" w:cs="Calibri"/>
          <w:sz w:val="18"/>
        </w:rPr>
        <w:t xml:space="preserve"> (</w:t>
      </w:r>
      <w:r w:rsidR="00777692" w:rsidRPr="00BC11A2">
        <w:rPr>
          <w:rFonts w:ascii="Calibri" w:hAnsi="Calibri" w:cs="Calibri"/>
          <w:sz w:val="18"/>
        </w:rPr>
        <w:t>若有適用</w:t>
      </w:r>
      <w:r w:rsidR="00777692" w:rsidRPr="00BC11A2">
        <w:rPr>
          <w:rFonts w:ascii="Calibri" w:hAnsi="Calibri" w:cs="Calibri"/>
          <w:sz w:val="18"/>
        </w:rPr>
        <w:t xml:space="preserve">) </w:t>
      </w:r>
      <w:r w:rsidR="00777692" w:rsidRPr="00BC11A2">
        <w:rPr>
          <w:rFonts w:ascii="Calibri" w:hAnsi="Calibri" w:cs="Calibri"/>
          <w:sz w:val="18"/>
        </w:rPr>
        <w:t>中所列。</w:t>
      </w:r>
    </w:p>
    <w:p w14:paraId="5FAEBDF3" w14:textId="77777777" w:rsidR="002720F2" w:rsidRPr="0045580C" w:rsidRDefault="002720F2" w:rsidP="00777692">
      <w:pPr>
        <w:pStyle w:val="ProductList-SubSubSectionHeading"/>
        <w:spacing w:after="120"/>
        <w:outlineLvl w:val="2"/>
        <w:rPr>
          <w:rFonts w:cstheme="minorHAnsi"/>
        </w:rPr>
      </w:pPr>
      <w:bookmarkStart w:id="154" w:name="_Toc26972864"/>
      <w:bookmarkStart w:id="155" w:name="_Toc47420060"/>
      <w:bookmarkEnd w:id="148"/>
      <w:r w:rsidRPr="0045580C">
        <w:rPr>
          <w:rFonts w:cstheme="minorHAnsi"/>
        </w:rPr>
        <w:lastRenderedPageBreak/>
        <w:t>如何連絡</w:t>
      </w:r>
      <w:r w:rsidRPr="0045580C">
        <w:rPr>
          <w:rFonts w:cstheme="minorHAnsi"/>
        </w:rPr>
        <w:t xml:space="preserve"> Microsoft</w:t>
      </w:r>
      <w:bookmarkEnd w:id="149"/>
      <w:bookmarkEnd w:id="150"/>
      <w:bookmarkEnd w:id="151"/>
      <w:bookmarkEnd w:id="154"/>
      <w:bookmarkEnd w:id="155"/>
    </w:p>
    <w:p w14:paraId="4DB9F3DC" w14:textId="77777777" w:rsidR="002720F2" w:rsidRPr="0045580C" w:rsidRDefault="002720F2" w:rsidP="002720F2">
      <w:pPr>
        <w:pStyle w:val="ProductList-Body"/>
        <w:spacing w:after="120"/>
        <w:rPr>
          <w:rFonts w:cstheme="minorHAnsi"/>
        </w:rPr>
      </w:pPr>
      <w:r w:rsidRPr="0045580C">
        <w:rPr>
          <w:rFonts w:cstheme="minorHAnsi"/>
        </w:rPr>
        <w:t>若客戶相信</w:t>
      </w:r>
      <w:r w:rsidRPr="0045580C">
        <w:rPr>
          <w:rFonts w:cstheme="minorHAnsi"/>
        </w:rPr>
        <w:t xml:space="preserve"> Microsoft </w:t>
      </w:r>
      <w:r w:rsidRPr="0045580C">
        <w:rPr>
          <w:rFonts w:cstheme="minorHAnsi"/>
        </w:rPr>
        <w:t>並未遵守其隱私權或安全性承諾，則客戶得連絡客戶支援或使用</w:t>
      </w:r>
      <w:r w:rsidRPr="0045580C">
        <w:rPr>
          <w:rFonts w:cstheme="minorHAnsi"/>
        </w:rPr>
        <w:t xml:space="preserve"> Microsoft </w:t>
      </w:r>
      <w:r w:rsidRPr="0045580C">
        <w:rPr>
          <w:rFonts w:cstheme="minorHAnsi"/>
        </w:rPr>
        <w:t>的隱私權網路表單</w:t>
      </w:r>
      <w:r w:rsidRPr="0045580C">
        <w:rPr>
          <w:rFonts w:cstheme="minorHAnsi"/>
        </w:rPr>
        <w:t xml:space="preserve"> (</w:t>
      </w:r>
      <w:r w:rsidRPr="0045580C">
        <w:rPr>
          <w:rFonts w:cstheme="minorHAnsi"/>
        </w:rPr>
        <w:t>位於</w:t>
      </w:r>
      <w:r w:rsidRPr="0045580C">
        <w:rPr>
          <w:rFonts w:cstheme="minorHAnsi"/>
        </w:rPr>
        <w:t xml:space="preserve"> </w:t>
      </w:r>
      <w:hyperlink r:id="rId23" w:history="1">
        <w:r w:rsidRPr="00943931">
          <w:rPr>
            <w:rStyle w:val="Hyperlink"/>
            <w:rFonts w:cstheme="minorHAnsi"/>
            <w:color w:val="0563C1"/>
          </w:rPr>
          <w:t>http://go.microsoft.com/?linkid=9846224</w:t>
        </w:r>
      </w:hyperlink>
      <w:r w:rsidRPr="0045580C">
        <w:rPr>
          <w:rFonts w:cstheme="minorHAnsi"/>
        </w:rPr>
        <w:t>)</w:t>
      </w:r>
      <w:r w:rsidRPr="0045580C">
        <w:rPr>
          <w:rFonts w:cstheme="minorHAnsi"/>
        </w:rPr>
        <w:t>。</w:t>
      </w:r>
      <w:r w:rsidRPr="0045580C">
        <w:rPr>
          <w:rFonts w:cstheme="minorHAnsi"/>
        </w:rPr>
        <w:t xml:space="preserve">Microsoft </w:t>
      </w:r>
      <w:r w:rsidRPr="0045580C">
        <w:rPr>
          <w:rFonts w:cstheme="minorHAnsi"/>
        </w:rPr>
        <w:t>郵寄地址：</w:t>
      </w:r>
    </w:p>
    <w:p w14:paraId="71CD1DEE" w14:textId="77777777" w:rsidR="002720F2" w:rsidRPr="0045580C" w:rsidRDefault="002720F2" w:rsidP="002720F2">
      <w:pPr>
        <w:pStyle w:val="ProductList-Body"/>
        <w:ind w:left="187"/>
        <w:rPr>
          <w:rFonts w:cstheme="minorHAnsi"/>
        </w:rPr>
      </w:pPr>
      <w:r w:rsidRPr="0045580C">
        <w:rPr>
          <w:rFonts w:cstheme="minorHAnsi"/>
          <w:b/>
        </w:rPr>
        <w:t>Microsoft Enterprise Service Privacy</w:t>
      </w:r>
    </w:p>
    <w:p w14:paraId="65021996" w14:textId="77777777" w:rsidR="002720F2" w:rsidRPr="0045580C" w:rsidRDefault="002720F2" w:rsidP="002720F2">
      <w:pPr>
        <w:pStyle w:val="ProductList-Body"/>
        <w:ind w:left="180"/>
        <w:rPr>
          <w:rFonts w:cstheme="minorHAnsi"/>
        </w:rPr>
      </w:pPr>
      <w:r w:rsidRPr="0045580C">
        <w:rPr>
          <w:rFonts w:cstheme="minorHAnsi"/>
        </w:rPr>
        <w:t>Microsoft Corporation</w:t>
      </w:r>
    </w:p>
    <w:p w14:paraId="1C9C7F83" w14:textId="77777777" w:rsidR="002720F2" w:rsidRPr="0045580C" w:rsidRDefault="002720F2" w:rsidP="002720F2">
      <w:pPr>
        <w:pStyle w:val="ProductList-Body"/>
        <w:ind w:left="180"/>
        <w:rPr>
          <w:rFonts w:cstheme="minorHAnsi"/>
        </w:rPr>
      </w:pPr>
      <w:r w:rsidRPr="0045580C">
        <w:rPr>
          <w:rFonts w:cstheme="minorHAnsi"/>
        </w:rPr>
        <w:t>One Microsoft Way</w:t>
      </w:r>
    </w:p>
    <w:p w14:paraId="3AD48D45" w14:textId="77777777" w:rsidR="002720F2" w:rsidRPr="0045580C" w:rsidRDefault="002720F2" w:rsidP="002720F2">
      <w:pPr>
        <w:pStyle w:val="ProductList-Body"/>
        <w:spacing w:after="120"/>
        <w:ind w:left="180"/>
        <w:rPr>
          <w:rFonts w:cstheme="minorHAnsi"/>
        </w:rPr>
      </w:pPr>
      <w:r w:rsidRPr="0045580C">
        <w:rPr>
          <w:rFonts w:cstheme="minorHAnsi"/>
        </w:rPr>
        <w:t>Redmond, Washington 98052 USA</w:t>
      </w:r>
    </w:p>
    <w:p w14:paraId="073C7141" w14:textId="77777777" w:rsidR="002720F2" w:rsidRPr="0045580C" w:rsidRDefault="002720F2" w:rsidP="002720F2">
      <w:pPr>
        <w:pStyle w:val="ProductList-Body"/>
        <w:spacing w:after="120"/>
        <w:rPr>
          <w:rFonts w:cstheme="minorHAnsi"/>
        </w:rPr>
      </w:pPr>
      <w:r w:rsidRPr="0045580C">
        <w:rPr>
          <w:rFonts w:cstheme="minorHAnsi"/>
        </w:rPr>
        <w:t xml:space="preserve">Microsoft Ireland Operations Limited </w:t>
      </w:r>
      <w:r w:rsidRPr="0045580C">
        <w:rPr>
          <w:rFonts w:cstheme="minorHAnsi"/>
        </w:rPr>
        <w:t>是</w:t>
      </w:r>
      <w:r w:rsidRPr="0045580C">
        <w:rPr>
          <w:rFonts w:cstheme="minorHAnsi"/>
        </w:rPr>
        <w:t xml:space="preserve"> Microsoft </w:t>
      </w:r>
      <w:r w:rsidRPr="0045580C">
        <w:rPr>
          <w:rFonts w:cstheme="minorHAnsi"/>
        </w:rPr>
        <w:t>在歐洲經濟區和瑞士的資料保護代表。</w:t>
      </w:r>
      <w:r w:rsidRPr="0045580C">
        <w:rPr>
          <w:rFonts w:cstheme="minorHAnsi"/>
        </w:rPr>
        <w:t xml:space="preserve">Microsoft Ireland Operations Limited </w:t>
      </w:r>
      <w:r w:rsidRPr="0045580C">
        <w:rPr>
          <w:rFonts w:cstheme="minorHAnsi"/>
        </w:rPr>
        <w:t>的隱私權代表可透過以下地址聯繫：</w:t>
      </w:r>
    </w:p>
    <w:p w14:paraId="34D16E48" w14:textId="77777777" w:rsidR="002720F2" w:rsidRPr="002A298F" w:rsidRDefault="002720F2" w:rsidP="002720F2">
      <w:pPr>
        <w:pStyle w:val="ProductList-Body"/>
        <w:ind w:left="187"/>
        <w:rPr>
          <w:rFonts w:cstheme="minorHAnsi"/>
          <w:lang w:val="en-US"/>
        </w:rPr>
      </w:pPr>
      <w:r w:rsidRPr="002A298F">
        <w:rPr>
          <w:rFonts w:cstheme="minorHAnsi"/>
          <w:b/>
          <w:lang w:val="en-US"/>
        </w:rPr>
        <w:t>Microsoft Ireland Operations, Ltd.</w:t>
      </w:r>
    </w:p>
    <w:p w14:paraId="61808550" w14:textId="77777777" w:rsidR="002720F2" w:rsidRPr="002A298F" w:rsidRDefault="002720F2" w:rsidP="002720F2">
      <w:pPr>
        <w:pStyle w:val="ProductList-Body"/>
        <w:ind w:left="180"/>
        <w:rPr>
          <w:rFonts w:cstheme="minorHAnsi"/>
          <w:lang w:val="en-US"/>
        </w:rPr>
      </w:pPr>
      <w:r w:rsidRPr="0045580C">
        <w:rPr>
          <w:rFonts w:cstheme="minorHAnsi"/>
        </w:rPr>
        <w:t>收件人</w:t>
      </w:r>
      <w:r w:rsidRPr="002A298F">
        <w:rPr>
          <w:rFonts w:cstheme="minorHAnsi"/>
          <w:lang w:val="en-US"/>
        </w:rPr>
        <w:t>：</w:t>
      </w:r>
      <w:r w:rsidRPr="002A298F">
        <w:rPr>
          <w:rFonts w:cstheme="minorHAnsi"/>
          <w:lang w:val="en-US"/>
        </w:rPr>
        <w:t>Data Protection</w:t>
      </w:r>
    </w:p>
    <w:p w14:paraId="1A874101" w14:textId="77777777" w:rsidR="002720F2" w:rsidRPr="002A298F" w:rsidRDefault="002720F2" w:rsidP="002720F2">
      <w:pPr>
        <w:pStyle w:val="ProductList-Body"/>
        <w:ind w:left="180"/>
        <w:rPr>
          <w:rFonts w:cstheme="minorHAnsi"/>
          <w:lang w:val="en-US"/>
        </w:rPr>
      </w:pPr>
      <w:r w:rsidRPr="002A298F">
        <w:rPr>
          <w:rFonts w:cstheme="minorHAnsi"/>
          <w:lang w:val="en-US"/>
        </w:rPr>
        <w:t>One Microsoft Place</w:t>
      </w:r>
    </w:p>
    <w:p w14:paraId="51D58F44" w14:textId="77777777" w:rsidR="002720F2" w:rsidRPr="002A298F" w:rsidRDefault="002720F2" w:rsidP="002720F2">
      <w:pPr>
        <w:pStyle w:val="ProductList-Body"/>
        <w:ind w:left="180"/>
        <w:rPr>
          <w:rFonts w:cstheme="minorHAnsi"/>
          <w:lang w:val="en-US"/>
        </w:rPr>
      </w:pPr>
      <w:r w:rsidRPr="002A298F">
        <w:rPr>
          <w:rFonts w:cstheme="minorHAnsi"/>
          <w:lang w:val="en-US"/>
        </w:rPr>
        <w:t>South County Business Park</w:t>
      </w:r>
    </w:p>
    <w:p w14:paraId="08E5FD9F" w14:textId="77777777" w:rsidR="002720F2" w:rsidRPr="0045580C" w:rsidRDefault="002720F2" w:rsidP="002720F2">
      <w:pPr>
        <w:pStyle w:val="ProductList-Body"/>
        <w:ind w:left="180"/>
        <w:rPr>
          <w:rFonts w:cstheme="minorHAnsi"/>
        </w:rPr>
      </w:pPr>
      <w:r w:rsidRPr="0045580C">
        <w:rPr>
          <w:rFonts w:cstheme="minorHAnsi"/>
        </w:rPr>
        <w:t>Leopardstown</w:t>
      </w:r>
    </w:p>
    <w:p w14:paraId="7A3F6F09" w14:textId="77777777" w:rsidR="002720F2" w:rsidRPr="0045580C" w:rsidRDefault="002720F2" w:rsidP="002720F2">
      <w:pPr>
        <w:pStyle w:val="ProductList-Body"/>
        <w:spacing w:after="120"/>
        <w:ind w:left="180"/>
        <w:rPr>
          <w:rFonts w:cstheme="minorHAnsi"/>
        </w:rPr>
      </w:pPr>
      <w:r w:rsidRPr="0045580C">
        <w:rPr>
          <w:rFonts w:cstheme="minorHAnsi"/>
        </w:rPr>
        <w:t>Dublin 18, D18 P521, Ireland</w:t>
      </w:r>
      <w:bookmarkStart w:id="156" w:name="_Hlk495669384"/>
      <w:bookmarkStart w:id="157" w:name="_Toc431459514"/>
      <w:bookmarkStart w:id="158" w:name="DataProcessingTerms"/>
      <w:bookmarkStart w:id="159" w:name="_Toc489605587"/>
    </w:p>
    <w:bookmarkEnd w:id="156"/>
    <w:bookmarkEnd w:id="157"/>
    <w:bookmarkEnd w:id="158"/>
    <w:bookmarkEnd w:id="159"/>
    <w:p w14:paraId="6E93A7E6" w14:textId="77777777" w:rsidR="002720F2" w:rsidRPr="0045580C" w:rsidRDefault="0093197A" w:rsidP="002720F2">
      <w:pPr>
        <w:pStyle w:val="ProductList-Body"/>
        <w:shd w:val="clear" w:color="auto" w:fill="A6A6A6" w:themeFill="background1" w:themeFillShade="A6"/>
        <w:spacing w:after="120"/>
        <w:jc w:val="right"/>
        <w:rPr>
          <w:rFonts w:cstheme="minorHAnsi"/>
        </w:rPr>
      </w:pPr>
      <w:r w:rsidRPr="0093197A">
        <w:rPr>
          <w:rFonts w:eastAsiaTheme="minorHAnsi"/>
        </w:rPr>
        <w:fldChar w:fldCharType="begin"/>
      </w:r>
      <w:r w:rsidRPr="0093197A">
        <w:rPr>
          <w:color w:val="0563C1"/>
        </w:rPr>
        <w:instrText xml:space="preserve"> HYPERLINK \l "TableofContents" \o "</w:instrText>
      </w:r>
      <w:r w:rsidRPr="0093197A">
        <w:rPr>
          <w:color w:val="0563C1"/>
        </w:rPr>
        <w:instrText>目錄</w:instrText>
      </w:r>
      <w:r w:rsidRPr="0093197A">
        <w:rPr>
          <w:color w:val="0563C1"/>
        </w:rPr>
        <w:instrText xml:space="preserve">" </w:instrText>
      </w:r>
      <w:r w:rsidRPr="0093197A">
        <w:rPr>
          <w:rFonts w:eastAsiaTheme="minorHAnsi"/>
        </w:rPr>
        <w:fldChar w:fldCharType="separate"/>
      </w:r>
      <w:r w:rsidRPr="0093197A">
        <w:rPr>
          <w:rStyle w:val="Hyperlink"/>
          <w:rFonts w:cstheme="minorHAnsi"/>
          <w:color w:val="0563C1"/>
          <w:sz w:val="16"/>
          <w:szCs w:val="16"/>
        </w:rPr>
        <w:t>目錄</w:t>
      </w:r>
      <w:r w:rsidRPr="0093197A">
        <w:rPr>
          <w:rStyle w:val="Hyperlink"/>
          <w:rFonts w:cstheme="minorHAnsi"/>
          <w:color w:val="0563C1"/>
          <w:sz w:val="16"/>
          <w:szCs w:val="16"/>
        </w:rPr>
        <w:fldChar w:fldCharType="end"/>
      </w:r>
      <w:r w:rsidRPr="0093197A">
        <w:rPr>
          <w:rFonts w:cstheme="minorHAnsi"/>
          <w:color w:val="0563C1"/>
          <w:sz w:val="16"/>
          <w:szCs w:val="16"/>
        </w:rPr>
        <w:t>/</w:t>
      </w:r>
      <w:hyperlink w:anchor="GeneralTerms" w:tooltip="一般條款" w:history="1">
        <w:r w:rsidRPr="0093197A">
          <w:rPr>
            <w:rStyle w:val="Hyperlink"/>
            <w:rFonts w:cstheme="minorHAnsi"/>
            <w:color w:val="0563C1"/>
            <w:sz w:val="16"/>
            <w:szCs w:val="16"/>
          </w:rPr>
          <w:t>一般條款</w:t>
        </w:r>
      </w:hyperlink>
    </w:p>
    <w:p w14:paraId="319D17AB" w14:textId="77777777" w:rsidR="002720F2" w:rsidRPr="0045580C" w:rsidRDefault="002720F2" w:rsidP="002720F2">
      <w:pPr>
        <w:pStyle w:val="ProductList-Body"/>
        <w:spacing w:after="120"/>
        <w:rPr>
          <w:rFonts w:cstheme="minorHAnsi"/>
        </w:rPr>
      </w:pPr>
    </w:p>
    <w:p w14:paraId="72A1D15C" w14:textId="77777777" w:rsidR="002720F2" w:rsidRPr="0045580C" w:rsidRDefault="002720F2" w:rsidP="002720F2">
      <w:pPr>
        <w:pStyle w:val="ProductList-Body"/>
        <w:spacing w:after="120"/>
        <w:rPr>
          <w:rFonts w:cstheme="minorHAnsi"/>
        </w:rPr>
        <w:sectPr w:rsidR="002720F2" w:rsidRPr="0045580C" w:rsidSect="00777692">
          <w:footerReference w:type="default" r:id="rId24"/>
          <w:footerReference w:type="first" r:id="rId25"/>
          <w:type w:val="continuous"/>
          <w:pgSz w:w="12240" w:h="15840"/>
          <w:pgMar w:top="1440" w:right="720" w:bottom="1440" w:left="720" w:header="720" w:footer="720" w:gutter="0"/>
          <w:cols w:space="720"/>
          <w:titlePg/>
          <w:docGrid w:linePitch="360"/>
        </w:sectPr>
      </w:pPr>
    </w:p>
    <w:p w14:paraId="44E9B93F" w14:textId="77777777" w:rsidR="002720F2" w:rsidRPr="0045580C" w:rsidRDefault="002720F2" w:rsidP="002720F2">
      <w:pPr>
        <w:pStyle w:val="ProductList-SectionHeading"/>
        <w:spacing w:after="120"/>
        <w:outlineLvl w:val="0"/>
        <w:rPr>
          <w:rFonts w:asciiTheme="minorHAnsi" w:hAnsiTheme="minorHAnsi" w:cstheme="minorHAnsi"/>
        </w:rPr>
      </w:pPr>
      <w:bookmarkStart w:id="160" w:name="_Toc47420061"/>
      <w:r w:rsidRPr="0045580C">
        <w:rPr>
          <w:rFonts w:asciiTheme="minorHAnsi" w:hAnsiTheme="minorHAnsi" w:cstheme="minorHAnsi"/>
        </w:rPr>
        <w:lastRenderedPageBreak/>
        <w:t>附錄</w:t>
      </w:r>
      <w:r w:rsidRPr="0045580C">
        <w:rPr>
          <w:rFonts w:asciiTheme="minorHAnsi" w:hAnsiTheme="minorHAnsi" w:cstheme="minorHAnsi"/>
        </w:rPr>
        <w:t xml:space="preserve"> A – </w:t>
      </w:r>
      <w:r w:rsidRPr="0045580C">
        <w:rPr>
          <w:rFonts w:asciiTheme="minorHAnsi" w:hAnsiTheme="minorHAnsi" w:cstheme="minorHAnsi"/>
        </w:rPr>
        <w:t>安全措施</w:t>
      </w:r>
      <w:bookmarkEnd w:id="160"/>
    </w:p>
    <w:p w14:paraId="5574856B" w14:textId="77777777" w:rsidR="002720F2" w:rsidRPr="0045580C" w:rsidRDefault="002720F2" w:rsidP="002720F2">
      <w:pPr>
        <w:pStyle w:val="ProductList-Body"/>
        <w:spacing w:after="120"/>
        <w:rPr>
          <w:rFonts w:cstheme="minorHAnsi"/>
        </w:rPr>
      </w:pPr>
      <w:r w:rsidRPr="0045580C">
        <w:rPr>
          <w:rFonts w:cstheme="minorHAnsi"/>
        </w:rPr>
        <w:t xml:space="preserve">Microsoft </w:t>
      </w:r>
      <w:r w:rsidRPr="0045580C">
        <w:rPr>
          <w:rFonts w:cstheme="minorHAnsi"/>
        </w:rPr>
        <w:t>已針對核心線上服務中的客戶資料實施並將維護下列安全措施，其中併入本</w:t>
      </w:r>
      <w:r w:rsidRPr="0045580C">
        <w:rPr>
          <w:rFonts w:cstheme="minorHAnsi"/>
        </w:rPr>
        <w:t xml:space="preserve"> DPA (</w:t>
      </w:r>
      <w:r w:rsidRPr="0045580C">
        <w:rPr>
          <w:rFonts w:cstheme="minorHAnsi"/>
        </w:rPr>
        <w:t>包括</w:t>
      </w:r>
      <w:r w:rsidRPr="0045580C">
        <w:rPr>
          <w:rFonts w:cstheme="minorHAnsi"/>
        </w:rPr>
        <w:t xml:space="preserve"> GDPR </w:t>
      </w:r>
      <w:r w:rsidRPr="0045580C">
        <w:rPr>
          <w:rFonts w:cstheme="minorHAnsi"/>
        </w:rPr>
        <w:t>條款</w:t>
      </w:r>
      <w:r w:rsidRPr="0045580C">
        <w:rPr>
          <w:rFonts w:cstheme="minorHAnsi"/>
        </w:rPr>
        <w:t xml:space="preserve">) </w:t>
      </w:r>
      <w:r w:rsidRPr="0045580C">
        <w:rPr>
          <w:rFonts w:cstheme="minorHAnsi"/>
        </w:rPr>
        <w:t>中之安全性承諾，均屬</w:t>
      </w:r>
      <w:r w:rsidRPr="0045580C">
        <w:rPr>
          <w:rFonts w:cstheme="minorHAnsi"/>
        </w:rPr>
        <w:t xml:space="preserve"> Microsoft </w:t>
      </w:r>
      <w:r w:rsidRPr="0045580C">
        <w:rPr>
          <w:rFonts w:cstheme="minorHAnsi"/>
        </w:rPr>
        <w:t>在確保該等資料安全性方面所負有之全部責任。</w:t>
      </w:r>
    </w:p>
    <w:tbl>
      <w:tblPr>
        <w:tblStyle w:val="TableGrid"/>
        <w:tblW w:w="10800" w:type="dxa"/>
        <w:tblInd w:w="-5" w:type="dxa"/>
        <w:tblCellMar>
          <w:top w:w="29" w:type="dxa"/>
          <w:left w:w="115" w:type="dxa"/>
          <w:bottom w:w="29" w:type="dxa"/>
          <w:right w:w="115" w:type="dxa"/>
        </w:tblCellMar>
        <w:tblLook w:val="04A0" w:firstRow="1" w:lastRow="0" w:firstColumn="1" w:lastColumn="0" w:noHBand="0" w:noVBand="1"/>
      </w:tblPr>
      <w:tblGrid>
        <w:gridCol w:w="2610"/>
        <w:gridCol w:w="8190"/>
      </w:tblGrid>
      <w:tr w:rsidR="002720F2" w:rsidRPr="0045580C" w14:paraId="7E32D9B7" w14:textId="77777777" w:rsidTr="00777692">
        <w:trPr>
          <w:tblHeader/>
        </w:trPr>
        <w:tc>
          <w:tcPr>
            <w:tcW w:w="2610" w:type="dxa"/>
            <w:shd w:val="clear" w:color="auto" w:fill="0072C6"/>
          </w:tcPr>
          <w:p w14:paraId="722F4A69" w14:textId="77777777" w:rsidR="002720F2" w:rsidRPr="0045580C" w:rsidRDefault="002720F2" w:rsidP="00777692">
            <w:pPr>
              <w:pStyle w:val="ProductList-Body"/>
              <w:spacing w:after="120"/>
              <w:rPr>
                <w:rFonts w:cstheme="minorHAnsi"/>
                <w:color w:val="FFFFFF" w:themeColor="background1"/>
                <w:sz w:val="16"/>
                <w:szCs w:val="16"/>
              </w:rPr>
            </w:pPr>
            <w:r w:rsidRPr="0045580C">
              <w:rPr>
                <w:rFonts w:cstheme="minorHAnsi"/>
                <w:color w:val="FFFFFF" w:themeColor="background1"/>
                <w:sz w:val="16"/>
                <w:szCs w:val="16"/>
              </w:rPr>
              <w:t>領域</w:t>
            </w:r>
          </w:p>
        </w:tc>
        <w:tc>
          <w:tcPr>
            <w:tcW w:w="8190" w:type="dxa"/>
            <w:shd w:val="clear" w:color="auto" w:fill="0072C6"/>
          </w:tcPr>
          <w:p w14:paraId="1B46979B" w14:textId="77777777" w:rsidR="002720F2" w:rsidRPr="0045580C" w:rsidRDefault="002720F2" w:rsidP="00777692">
            <w:pPr>
              <w:pStyle w:val="ProductList-Body"/>
              <w:spacing w:after="120"/>
              <w:rPr>
                <w:rFonts w:cstheme="minorHAnsi"/>
                <w:color w:val="FFFFFF" w:themeColor="background1"/>
                <w:sz w:val="16"/>
                <w:szCs w:val="16"/>
              </w:rPr>
            </w:pPr>
            <w:r w:rsidRPr="0045580C">
              <w:rPr>
                <w:rFonts w:cstheme="minorHAnsi"/>
                <w:color w:val="FFFFFF" w:themeColor="background1"/>
                <w:sz w:val="16"/>
                <w:szCs w:val="16"/>
              </w:rPr>
              <w:t>措施</w:t>
            </w:r>
          </w:p>
        </w:tc>
      </w:tr>
      <w:tr w:rsidR="002720F2" w:rsidRPr="0045580C" w14:paraId="583D50E0" w14:textId="77777777" w:rsidTr="00777692">
        <w:tc>
          <w:tcPr>
            <w:tcW w:w="2610" w:type="dxa"/>
            <w:vAlign w:val="center"/>
          </w:tcPr>
          <w:p w14:paraId="7FD73B76" w14:textId="77777777" w:rsidR="002720F2" w:rsidRPr="0045580C" w:rsidRDefault="002720F2" w:rsidP="00777692">
            <w:pPr>
              <w:pStyle w:val="ProductList-Body"/>
              <w:spacing w:after="120"/>
              <w:rPr>
                <w:rFonts w:cstheme="minorHAnsi"/>
                <w:sz w:val="16"/>
                <w:szCs w:val="16"/>
              </w:rPr>
            </w:pPr>
            <w:r w:rsidRPr="0045580C">
              <w:rPr>
                <w:rFonts w:cstheme="minorHAnsi"/>
                <w:sz w:val="16"/>
                <w:szCs w:val="16"/>
              </w:rPr>
              <w:t>資訊安全組織</w:t>
            </w:r>
          </w:p>
        </w:tc>
        <w:tc>
          <w:tcPr>
            <w:tcW w:w="8190" w:type="dxa"/>
          </w:tcPr>
          <w:p w14:paraId="7F1112FA" w14:textId="77777777" w:rsidR="002720F2" w:rsidRPr="0045580C" w:rsidRDefault="002720F2" w:rsidP="00777692">
            <w:pPr>
              <w:pStyle w:val="ProductList-Body"/>
              <w:spacing w:after="120"/>
              <w:rPr>
                <w:rFonts w:cstheme="minorHAnsi"/>
              </w:rPr>
            </w:pPr>
            <w:r w:rsidRPr="0045580C">
              <w:rPr>
                <w:rFonts w:cstheme="minorHAnsi"/>
                <w:b/>
                <w:sz w:val="16"/>
                <w:szCs w:val="16"/>
              </w:rPr>
              <w:t>安全責任歸屬</w:t>
            </w:r>
            <w:r w:rsidRPr="0045580C">
              <w:rPr>
                <w:rFonts w:cstheme="minorHAnsi"/>
                <w:sz w:val="16"/>
              </w:rPr>
              <w:t>。</w:t>
            </w:r>
            <w:r w:rsidRPr="0045580C">
              <w:rPr>
                <w:rFonts w:cstheme="minorHAnsi"/>
                <w:sz w:val="16"/>
                <w:szCs w:val="16"/>
              </w:rPr>
              <w:t xml:space="preserve">Microsoft </w:t>
            </w:r>
            <w:r w:rsidRPr="0045580C">
              <w:rPr>
                <w:rFonts w:cstheme="minorHAnsi"/>
                <w:sz w:val="16"/>
                <w:szCs w:val="16"/>
              </w:rPr>
              <w:t>已指派一名以上的安全專員，負責協調並監控各項安全規定及程序。</w:t>
            </w:r>
          </w:p>
          <w:p w14:paraId="4D11FD6D" w14:textId="77777777" w:rsidR="002720F2" w:rsidRPr="0045580C" w:rsidRDefault="002720F2" w:rsidP="00777692">
            <w:pPr>
              <w:pStyle w:val="ProductList-Body"/>
              <w:spacing w:after="120"/>
              <w:rPr>
                <w:rFonts w:cstheme="minorHAnsi"/>
              </w:rPr>
            </w:pPr>
            <w:r w:rsidRPr="0045580C">
              <w:rPr>
                <w:rFonts w:cstheme="minorHAnsi"/>
                <w:b/>
                <w:sz w:val="16"/>
                <w:szCs w:val="16"/>
              </w:rPr>
              <w:t>安全角色與責任</w:t>
            </w:r>
            <w:r w:rsidRPr="0045580C">
              <w:rPr>
                <w:rFonts w:cstheme="minorHAnsi"/>
                <w:sz w:val="16"/>
              </w:rPr>
              <w:t>。</w:t>
            </w:r>
            <w:r w:rsidRPr="0045580C">
              <w:rPr>
                <w:rFonts w:cstheme="minorHAnsi"/>
                <w:sz w:val="16"/>
                <w:szCs w:val="16"/>
              </w:rPr>
              <w:t xml:space="preserve">Microsoft </w:t>
            </w:r>
            <w:r w:rsidRPr="0045580C">
              <w:rPr>
                <w:rFonts w:cstheme="minorHAnsi"/>
                <w:sz w:val="16"/>
                <w:szCs w:val="16"/>
              </w:rPr>
              <w:t>人員在存取客戶資料時，必須受到保密義務之拘束。</w:t>
            </w:r>
          </w:p>
          <w:p w14:paraId="46341B22" w14:textId="77777777" w:rsidR="002720F2" w:rsidRPr="0045580C" w:rsidRDefault="002720F2" w:rsidP="00777692">
            <w:pPr>
              <w:pStyle w:val="ProductList-Body"/>
              <w:spacing w:after="120"/>
              <w:rPr>
                <w:rFonts w:cstheme="minorHAnsi"/>
              </w:rPr>
            </w:pPr>
            <w:r w:rsidRPr="0045580C">
              <w:rPr>
                <w:rFonts w:cstheme="minorHAnsi"/>
                <w:b/>
                <w:sz w:val="16"/>
                <w:szCs w:val="16"/>
              </w:rPr>
              <w:t>風險管理計劃</w:t>
            </w:r>
            <w:r w:rsidRPr="0045580C">
              <w:rPr>
                <w:rFonts w:cstheme="minorHAnsi"/>
                <w:sz w:val="16"/>
              </w:rPr>
              <w:t>。</w:t>
            </w:r>
            <w:r w:rsidRPr="0045580C">
              <w:rPr>
                <w:rFonts w:cstheme="minorHAnsi"/>
                <w:sz w:val="16"/>
                <w:szCs w:val="16"/>
              </w:rPr>
              <w:t xml:space="preserve">Microsoft </w:t>
            </w:r>
            <w:r w:rsidRPr="0045580C">
              <w:rPr>
                <w:rFonts w:cstheme="minorHAnsi"/>
                <w:sz w:val="16"/>
                <w:szCs w:val="16"/>
              </w:rPr>
              <w:t>處理客戶資料或啟用線上服務之前，已完成風險評估。</w:t>
            </w:r>
          </w:p>
          <w:p w14:paraId="5801CDB4" w14:textId="77777777" w:rsidR="002720F2" w:rsidRPr="0045580C" w:rsidRDefault="002720F2" w:rsidP="00777692">
            <w:pPr>
              <w:pStyle w:val="ProductList-Body"/>
              <w:spacing w:after="120"/>
              <w:rPr>
                <w:rFonts w:cstheme="minorHAnsi"/>
                <w:sz w:val="16"/>
                <w:szCs w:val="16"/>
              </w:rPr>
            </w:pPr>
            <w:r w:rsidRPr="0045580C">
              <w:rPr>
                <w:rFonts w:cstheme="minorHAnsi"/>
                <w:sz w:val="16"/>
                <w:szCs w:val="16"/>
              </w:rPr>
              <w:t xml:space="preserve">Microsoft </w:t>
            </w:r>
            <w:r w:rsidRPr="0045580C">
              <w:rPr>
                <w:rFonts w:cstheme="minorHAnsi"/>
                <w:sz w:val="16"/>
                <w:szCs w:val="16"/>
              </w:rPr>
              <w:t>將會依據其文件保留規定，保留已失效之安全文件。</w:t>
            </w:r>
          </w:p>
        </w:tc>
      </w:tr>
      <w:tr w:rsidR="002720F2" w:rsidRPr="0045580C" w14:paraId="3FC9847A" w14:textId="77777777" w:rsidTr="00777692">
        <w:tc>
          <w:tcPr>
            <w:tcW w:w="2610" w:type="dxa"/>
            <w:vAlign w:val="center"/>
          </w:tcPr>
          <w:p w14:paraId="43547D16" w14:textId="77777777" w:rsidR="002720F2" w:rsidRPr="0045580C" w:rsidRDefault="002720F2" w:rsidP="00777692">
            <w:pPr>
              <w:pStyle w:val="ProductList-Body"/>
              <w:spacing w:after="120"/>
              <w:rPr>
                <w:rFonts w:cstheme="minorHAnsi"/>
                <w:sz w:val="16"/>
                <w:szCs w:val="16"/>
              </w:rPr>
            </w:pPr>
            <w:r w:rsidRPr="0045580C">
              <w:rPr>
                <w:rFonts w:cstheme="minorHAnsi"/>
                <w:sz w:val="16"/>
                <w:szCs w:val="16"/>
              </w:rPr>
              <w:t>資產管理</w:t>
            </w:r>
          </w:p>
        </w:tc>
        <w:tc>
          <w:tcPr>
            <w:tcW w:w="8190" w:type="dxa"/>
          </w:tcPr>
          <w:p w14:paraId="1B4F9B6C" w14:textId="77777777" w:rsidR="002720F2" w:rsidRPr="0045580C" w:rsidRDefault="002720F2" w:rsidP="00777692">
            <w:pPr>
              <w:pStyle w:val="ProductList-Body"/>
              <w:spacing w:after="120"/>
              <w:rPr>
                <w:rFonts w:cstheme="minorHAnsi"/>
              </w:rPr>
            </w:pPr>
            <w:r w:rsidRPr="0045580C">
              <w:rPr>
                <w:rFonts w:cstheme="minorHAnsi"/>
                <w:b/>
                <w:sz w:val="16"/>
                <w:szCs w:val="16"/>
              </w:rPr>
              <w:t>資產庫存</w:t>
            </w:r>
            <w:r w:rsidRPr="0045580C">
              <w:rPr>
                <w:rFonts w:cstheme="minorHAnsi"/>
                <w:b/>
                <w:sz w:val="16"/>
                <w:szCs w:val="16"/>
              </w:rPr>
              <w:t xml:space="preserve"> (Asset Inventory)</w:t>
            </w:r>
            <w:r w:rsidRPr="0045580C">
              <w:rPr>
                <w:rFonts w:cstheme="minorHAnsi"/>
                <w:sz w:val="16"/>
              </w:rPr>
              <w:t>。</w:t>
            </w:r>
            <w:r w:rsidRPr="0045580C">
              <w:rPr>
                <w:rFonts w:cstheme="minorHAnsi"/>
                <w:sz w:val="16"/>
                <w:szCs w:val="16"/>
              </w:rPr>
              <w:t xml:space="preserve">Microsoft </w:t>
            </w:r>
            <w:r w:rsidRPr="0045580C">
              <w:rPr>
                <w:rFonts w:cstheme="minorHAnsi"/>
                <w:sz w:val="16"/>
                <w:szCs w:val="16"/>
              </w:rPr>
              <w:t>會將用來儲存客戶資料的所有媒體視為庫存，並加以妥善維護。只有經過書面授權、擁有相關存取權限的</w:t>
            </w:r>
            <w:r w:rsidRPr="0045580C">
              <w:rPr>
                <w:rFonts w:cstheme="minorHAnsi"/>
                <w:sz w:val="16"/>
                <w:szCs w:val="16"/>
              </w:rPr>
              <w:t xml:space="preserve"> Microsoft </w:t>
            </w:r>
            <w:r w:rsidRPr="0045580C">
              <w:rPr>
                <w:rFonts w:cstheme="minorHAnsi"/>
                <w:sz w:val="16"/>
                <w:szCs w:val="16"/>
              </w:rPr>
              <w:t>人員，方能存取該等媒體庫存。</w:t>
            </w:r>
          </w:p>
          <w:p w14:paraId="580A3D53" w14:textId="77777777" w:rsidR="002720F2" w:rsidRPr="0045580C" w:rsidRDefault="002720F2" w:rsidP="00777692">
            <w:pPr>
              <w:pStyle w:val="ProductList-Body"/>
              <w:keepNext/>
              <w:spacing w:after="120"/>
              <w:rPr>
                <w:rFonts w:cstheme="minorHAnsi"/>
              </w:rPr>
            </w:pPr>
            <w:r w:rsidRPr="0045580C">
              <w:rPr>
                <w:rFonts w:cstheme="minorHAnsi"/>
                <w:b/>
                <w:sz w:val="16"/>
                <w:szCs w:val="16"/>
              </w:rPr>
              <w:t>資產處理</w:t>
            </w:r>
          </w:p>
          <w:p w14:paraId="1BDF70BF" w14:textId="77777777" w:rsidR="002720F2" w:rsidRPr="0045580C" w:rsidRDefault="002720F2" w:rsidP="00777692">
            <w:pPr>
              <w:pStyle w:val="ProductList-Body"/>
              <w:spacing w:after="120"/>
              <w:ind w:left="162" w:hanging="162"/>
              <w:rPr>
                <w:rFonts w:cstheme="minorHAnsi"/>
              </w:rPr>
            </w:pPr>
            <w:r w:rsidRPr="0045580C">
              <w:rPr>
                <w:rFonts w:cstheme="minorHAnsi"/>
                <w:sz w:val="16"/>
                <w:szCs w:val="16"/>
              </w:rPr>
              <w:t>-</w:t>
            </w:r>
            <w:r w:rsidRPr="0045580C">
              <w:rPr>
                <w:rFonts w:cstheme="minorHAnsi"/>
                <w:sz w:val="16"/>
                <w:szCs w:val="16"/>
              </w:rPr>
              <w:tab/>
              <w:t xml:space="preserve">Microsoft </w:t>
            </w:r>
            <w:r w:rsidRPr="0045580C">
              <w:rPr>
                <w:rFonts w:cstheme="minorHAnsi"/>
                <w:sz w:val="16"/>
                <w:szCs w:val="16"/>
              </w:rPr>
              <w:t>會將客戶資料予以分類，以便於識別，並為其存取權設下適當限制。</w:t>
            </w:r>
          </w:p>
          <w:p w14:paraId="65F50FD3" w14:textId="77777777" w:rsidR="002720F2" w:rsidRPr="0045580C" w:rsidRDefault="002720F2" w:rsidP="00777692">
            <w:pPr>
              <w:pStyle w:val="ProductList-Body"/>
              <w:spacing w:after="120"/>
              <w:ind w:left="162" w:hanging="162"/>
              <w:rPr>
                <w:rFonts w:cstheme="minorHAnsi"/>
              </w:rPr>
            </w:pPr>
            <w:r w:rsidRPr="0045580C">
              <w:rPr>
                <w:rFonts w:cstheme="minorHAnsi"/>
                <w:sz w:val="16"/>
                <w:szCs w:val="16"/>
              </w:rPr>
              <w:t>-</w:t>
            </w:r>
            <w:r w:rsidRPr="0045580C">
              <w:rPr>
                <w:rFonts w:cstheme="minorHAnsi"/>
                <w:sz w:val="16"/>
                <w:szCs w:val="16"/>
              </w:rPr>
              <w:tab/>
              <w:t xml:space="preserve">Microsoft </w:t>
            </w:r>
            <w:r w:rsidRPr="0045580C">
              <w:rPr>
                <w:rFonts w:cstheme="minorHAnsi"/>
                <w:sz w:val="16"/>
                <w:szCs w:val="16"/>
              </w:rPr>
              <w:t>針對客戶資料之列印作業設有限制，並設有專門的程序來處置內含客戶資料之書面資料。</w:t>
            </w:r>
          </w:p>
          <w:p w14:paraId="056CF396" w14:textId="77777777" w:rsidR="002720F2" w:rsidRPr="0045580C" w:rsidRDefault="002720F2" w:rsidP="00777692">
            <w:pPr>
              <w:pStyle w:val="ProductList-Body"/>
              <w:numPr>
                <w:ilvl w:val="0"/>
                <w:numId w:val="3"/>
              </w:numPr>
              <w:spacing w:after="120"/>
              <w:ind w:left="162" w:hanging="180"/>
              <w:rPr>
                <w:rFonts w:cstheme="minorHAnsi"/>
                <w:sz w:val="16"/>
                <w:szCs w:val="16"/>
              </w:rPr>
            </w:pPr>
            <w:r w:rsidRPr="0045580C">
              <w:rPr>
                <w:rFonts w:cstheme="minorHAnsi"/>
                <w:sz w:val="16"/>
                <w:szCs w:val="16"/>
              </w:rPr>
              <w:t xml:space="preserve">Microsoft </w:t>
            </w:r>
            <w:r w:rsidRPr="0045580C">
              <w:rPr>
                <w:rFonts w:cstheme="minorHAnsi"/>
                <w:sz w:val="16"/>
                <w:szCs w:val="16"/>
              </w:rPr>
              <w:t>人員在將客戶資料儲存於可攜式裝置上、從遠端存取客戶資料，或是在</w:t>
            </w:r>
            <w:r w:rsidRPr="0045580C">
              <w:rPr>
                <w:rFonts w:cstheme="minorHAnsi"/>
                <w:sz w:val="16"/>
                <w:szCs w:val="16"/>
              </w:rPr>
              <w:t xml:space="preserve"> Microsoft </w:t>
            </w:r>
            <w:r w:rsidRPr="0045580C">
              <w:rPr>
                <w:rFonts w:cstheme="minorHAnsi"/>
                <w:sz w:val="16"/>
                <w:szCs w:val="16"/>
              </w:rPr>
              <w:t>設施以外的地點處理客戶資料之前，均須事先獲得</w:t>
            </w:r>
            <w:r w:rsidRPr="0045580C">
              <w:rPr>
                <w:rFonts w:cstheme="minorHAnsi"/>
                <w:sz w:val="16"/>
                <w:szCs w:val="16"/>
              </w:rPr>
              <w:t xml:space="preserve"> Microsoft </w:t>
            </w:r>
            <w:r w:rsidRPr="0045580C">
              <w:rPr>
                <w:rFonts w:cstheme="minorHAnsi"/>
                <w:sz w:val="16"/>
                <w:szCs w:val="16"/>
              </w:rPr>
              <w:t>之授權。</w:t>
            </w:r>
          </w:p>
        </w:tc>
      </w:tr>
      <w:tr w:rsidR="002720F2" w:rsidRPr="0045580C" w14:paraId="2B9B1E6B" w14:textId="77777777" w:rsidTr="00777692">
        <w:tc>
          <w:tcPr>
            <w:tcW w:w="2610" w:type="dxa"/>
            <w:vAlign w:val="center"/>
          </w:tcPr>
          <w:p w14:paraId="30EC24FF" w14:textId="77777777" w:rsidR="002720F2" w:rsidRPr="0045580C" w:rsidRDefault="002720F2" w:rsidP="00777692">
            <w:pPr>
              <w:pStyle w:val="ProductList-Body"/>
              <w:spacing w:after="120"/>
              <w:rPr>
                <w:rFonts w:cstheme="minorHAnsi"/>
                <w:sz w:val="16"/>
                <w:szCs w:val="16"/>
              </w:rPr>
            </w:pPr>
            <w:r w:rsidRPr="0045580C">
              <w:rPr>
                <w:rFonts w:cstheme="minorHAnsi"/>
                <w:sz w:val="16"/>
                <w:szCs w:val="16"/>
              </w:rPr>
              <w:t>人力資源安全</w:t>
            </w:r>
          </w:p>
        </w:tc>
        <w:tc>
          <w:tcPr>
            <w:tcW w:w="8190" w:type="dxa"/>
          </w:tcPr>
          <w:p w14:paraId="6E541AF5" w14:textId="77777777" w:rsidR="002720F2" w:rsidRPr="0045580C" w:rsidRDefault="002720F2" w:rsidP="00777692">
            <w:pPr>
              <w:pStyle w:val="ProductList-Body"/>
              <w:spacing w:after="120"/>
              <w:rPr>
                <w:rFonts w:cstheme="minorHAnsi"/>
                <w:sz w:val="16"/>
                <w:szCs w:val="16"/>
              </w:rPr>
            </w:pPr>
            <w:r w:rsidRPr="0045580C">
              <w:rPr>
                <w:rFonts w:cstheme="minorHAnsi"/>
                <w:b/>
                <w:sz w:val="16"/>
                <w:szCs w:val="16"/>
              </w:rPr>
              <w:t>安全訓練</w:t>
            </w:r>
            <w:r w:rsidRPr="0045580C">
              <w:rPr>
                <w:rFonts w:cstheme="minorHAnsi"/>
                <w:sz w:val="16"/>
                <w:szCs w:val="16"/>
              </w:rPr>
              <w:t>。</w:t>
            </w:r>
            <w:r w:rsidRPr="0045580C">
              <w:rPr>
                <w:rFonts w:cstheme="minorHAnsi"/>
                <w:sz w:val="16"/>
                <w:szCs w:val="16"/>
              </w:rPr>
              <w:t xml:space="preserve">Microsoft </w:t>
            </w:r>
            <w:r w:rsidRPr="0045580C">
              <w:rPr>
                <w:rFonts w:cstheme="minorHAnsi"/>
                <w:sz w:val="16"/>
                <w:szCs w:val="16"/>
              </w:rPr>
              <w:t>會向其人員告知相關的安全程序，以及每個人各自的角色。此外，</w:t>
            </w:r>
            <w:r w:rsidRPr="0045580C">
              <w:rPr>
                <w:rFonts w:cstheme="minorHAnsi"/>
                <w:sz w:val="16"/>
                <w:szCs w:val="16"/>
              </w:rPr>
              <w:t xml:space="preserve">Microsoft </w:t>
            </w:r>
            <w:r w:rsidRPr="0045580C">
              <w:rPr>
                <w:rFonts w:cstheme="minorHAnsi"/>
                <w:sz w:val="16"/>
                <w:szCs w:val="16"/>
              </w:rPr>
              <w:t>也會向其人員告知違反安全規定及程序可能引發的後果。在訓練期間，</w:t>
            </w:r>
            <w:r w:rsidRPr="0045580C">
              <w:rPr>
                <w:rFonts w:cstheme="minorHAnsi"/>
                <w:sz w:val="16"/>
                <w:szCs w:val="16"/>
              </w:rPr>
              <w:t xml:space="preserve">Microsoft </w:t>
            </w:r>
            <w:r w:rsidRPr="0045580C">
              <w:rPr>
                <w:rFonts w:cstheme="minorHAnsi"/>
                <w:sz w:val="16"/>
                <w:szCs w:val="16"/>
              </w:rPr>
              <w:t>只會使用匿名資料。</w:t>
            </w:r>
          </w:p>
        </w:tc>
      </w:tr>
      <w:tr w:rsidR="002720F2" w:rsidRPr="0045580C" w14:paraId="3756AB3C" w14:textId="77777777" w:rsidTr="00777692">
        <w:tc>
          <w:tcPr>
            <w:tcW w:w="2610" w:type="dxa"/>
            <w:vAlign w:val="center"/>
          </w:tcPr>
          <w:p w14:paraId="78EABA9F" w14:textId="77777777" w:rsidR="002720F2" w:rsidRPr="0045580C" w:rsidRDefault="002720F2" w:rsidP="00777692">
            <w:pPr>
              <w:pStyle w:val="ProductList-Body"/>
              <w:spacing w:after="120"/>
              <w:rPr>
                <w:rFonts w:cstheme="minorHAnsi"/>
                <w:sz w:val="16"/>
                <w:szCs w:val="16"/>
              </w:rPr>
            </w:pPr>
            <w:r w:rsidRPr="0045580C">
              <w:rPr>
                <w:rFonts w:cstheme="minorHAnsi"/>
                <w:sz w:val="16"/>
                <w:szCs w:val="16"/>
              </w:rPr>
              <w:t>人身及環境安全</w:t>
            </w:r>
          </w:p>
        </w:tc>
        <w:tc>
          <w:tcPr>
            <w:tcW w:w="8190" w:type="dxa"/>
          </w:tcPr>
          <w:p w14:paraId="6006581A" w14:textId="77777777" w:rsidR="002720F2" w:rsidRPr="0045580C" w:rsidRDefault="002720F2" w:rsidP="00777692">
            <w:pPr>
              <w:pStyle w:val="ProductList-Body"/>
              <w:spacing w:after="120"/>
              <w:rPr>
                <w:rFonts w:cstheme="minorHAnsi"/>
              </w:rPr>
            </w:pPr>
            <w:r w:rsidRPr="0045580C">
              <w:rPr>
                <w:rFonts w:cstheme="minorHAnsi"/>
                <w:b/>
                <w:sz w:val="16"/>
                <w:szCs w:val="16"/>
              </w:rPr>
              <w:t>人員出入設施</w:t>
            </w:r>
            <w:r w:rsidRPr="0045580C">
              <w:rPr>
                <w:rFonts w:cstheme="minorHAnsi"/>
                <w:sz w:val="16"/>
              </w:rPr>
              <w:t>。</w:t>
            </w:r>
            <w:r w:rsidRPr="0045580C">
              <w:rPr>
                <w:rFonts w:cstheme="minorHAnsi"/>
                <w:sz w:val="16"/>
                <w:szCs w:val="16"/>
              </w:rPr>
              <w:t>凡是內部存放有用來處理客戶資料之資訊系統的設施，</w:t>
            </w:r>
            <w:r w:rsidRPr="0045580C">
              <w:rPr>
                <w:rFonts w:cstheme="minorHAnsi"/>
                <w:sz w:val="16"/>
                <w:szCs w:val="16"/>
              </w:rPr>
              <w:t xml:space="preserve">Microsoft </w:t>
            </w:r>
            <w:r w:rsidRPr="0045580C">
              <w:rPr>
                <w:rFonts w:cstheme="minorHAnsi"/>
                <w:sz w:val="16"/>
                <w:szCs w:val="16"/>
              </w:rPr>
              <w:t>均設有人員出入限制。只有經過授權的特定人員，方能出入此等設施。</w:t>
            </w:r>
          </w:p>
          <w:p w14:paraId="6E6EBE7A" w14:textId="77777777" w:rsidR="002720F2" w:rsidRPr="0045580C" w:rsidRDefault="002720F2" w:rsidP="00777692">
            <w:pPr>
              <w:pStyle w:val="ProductList-Body"/>
              <w:spacing w:after="120"/>
              <w:rPr>
                <w:rFonts w:cstheme="minorHAnsi"/>
              </w:rPr>
            </w:pPr>
            <w:r w:rsidRPr="0045580C">
              <w:rPr>
                <w:rFonts w:cstheme="minorHAnsi"/>
                <w:b/>
                <w:sz w:val="16"/>
                <w:szCs w:val="16"/>
              </w:rPr>
              <w:t>人員對元件之存取</w:t>
            </w:r>
            <w:r w:rsidRPr="0045580C">
              <w:rPr>
                <w:rFonts w:cstheme="minorHAnsi"/>
                <w:sz w:val="16"/>
              </w:rPr>
              <w:t>。</w:t>
            </w:r>
            <w:r w:rsidRPr="0045580C">
              <w:rPr>
                <w:rFonts w:cstheme="minorHAnsi"/>
                <w:sz w:val="16"/>
                <w:szCs w:val="16"/>
              </w:rPr>
              <w:t>每當收到或寄出內含客戶資料的媒體時，</w:t>
            </w:r>
            <w:r w:rsidRPr="0045580C">
              <w:rPr>
                <w:rFonts w:cstheme="minorHAnsi"/>
                <w:sz w:val="16"/>
                <w:szCs w:val="16"/>
              </w:rPr>
              <w:t xml:space="preserve">Microsoft </w:t>
            </w:r>
            <w:r w:rsidRPr="0045580C">
              <w:rPr>
                <w:rFonts w:cstheme="minorHAnsi"/>
                <w:sz w:val="16"/>
                <w:szCs w:val="16"/>
              </w:rPr>
              <w:t>均會留下妥善的記錄，包括媒體的類型、經過授權的寄件人</w:t>
            </w:r>
            <w:r w:rsidRPr="0045580C">
              <w:rPr>
                <w:rFonts w:cstheme="minorHAnsi"/>
                <w:sz w:val="16"/>
                <w:szCs w:val="16"/>
              </w:rPr>
              <w:t>/</w:t>
            </w:r>
            <w:r w:rsidRPr="0045580C">
              <w:rPr>
                <w:rFonts w:cstheme="minorHAnsi"/>
                <w:sz w:val="16"/>
                <w:szCs w:val="16"/>
              </w:rPr>
              <w:t>收件人、日期和時間、媒體編號以及內含的客戶資料類型。</w:t>
            </w:r>
          </w:p>
          <w:p w14:paraId="298E30C7" w14:textId="77777777" w:rsidR="002720F2" w:rsidRPr="0045580C" w:rsidRDefault="002720F2" w:rsidP="00777692">
            <w:pPr>
              <w:pStyle w:val="ProductList-Body"/>
              <w:spacing w:after="120"/>
              <w:rPr>
                <w:rFonts w:cstheme="minorHAnsi"/>
              </w:rPr>
            </w:pPr>
            <w:r w:rsidRPr="0045580C">
              <w:rPr>
                <w:rFonts w:cstheme="minorHAnsi"/>
                <w:b/>
                <w:sz w:val="16"/>
                <w:szCs w:val="16"/>
              </w:rPr>
              <w:t>免於中斷之防護</w:t>
            </w:r>
            <w:r w:rsidRPr="0045580C">
              <w:rPr>
                <w:rFonts w:cstheme="minorHAnsi"/>
                <w:sz w:val="16"/>
              </w:rPr>
              <w:t>。</w:t>
            </w:r>
            <w:r w:rsidRPr="0045580C">
              <w:rPr>
                <w:rFonts w:cstheme="minorHAnsi"/>
                <w:sz w:val="16"/>
                <w:szCs w:val="16"/>
              </w:rPr>
              <w:t xml:space="preserve">Microsoft </w:t>
            </w:r>
            <w:r w:rsidRPr="0045580C">
              <w:rPr>
                <w:rFonts w:cstheme="minorHAnsi"/>
                <w:sz w:val="16"/>
                <w:szCs w:val="16"/>
              </w:rPr>
              <w:t>採用各種業界標準系統，避免資料因停電或線路干擾而遺失。</w:t>
            </w:r>
          </w:p>
          <w:p w14:paraId="4EF20FD8" w14:textId="77777777" w:rsidR="002720F2" w:rsidRPr="0045580C" w:rsidRDefault="002720F2" w:rsidP="00777692">
            <w:pPr>
              <w:pStyle w:val="ProductList-Body"/>
              <w:spacing w:after="120"/>
              <w:rPr>
                <w:rFonts w:cstheme="minorHAnsi"/>
                <w:sz w:val="16"/>
                <w:szCs w:val="16"/>
              </w:rPr>
            </w:pPr>
            <w:r w:rsidRPr="0045580C">
              <w:rPr>
                <w:rFonts w:cstheme="minorHAnsi"/>
                <w:b/>
                <w:sz w:val="16"/>
                <w:szCs w:val="16"/>
              </w:rPr>
              <w:t>元件之處置</w:t>
            </w:r>
            <w:r w:rsidRPr="0045580C">
              <w:rPr>
                <w:rFonts w:cstheme="minorHAnsi"/>
                <w:sz w:val="16"/>
              </w:rPr>
              <w:t>。</w:t>
            </w:r>
            <w:r w:rsidRPr="0045580C">
              <w:rPr>
                <w:rFonts w:cstheme="minorHAnsi"/>
                <w:sz w:val="16"/>
                <w:szCs w:val="16"/>
              </w:rPr>
              <w:t xml:space="preserve">Microsoft </w:t>
            </w:r>
            <w:r w:rsidRPr="0045580C">
              <w:rPr>
                <w:rFonts w:cstheme="minorHAnsi"/>
                <w:sz w:val="16"/>
                <w:szCs w:val="16"/>
              </w:rPr>
              <w:t>會依據業界標準流程，刪除不再需要的客戶資料。</w:t>
            </w:r>
          </w:p>
        </w:tc>
      </w:tr>
      <w:tr w:rsidR="002720F2" w:rsidRPr="0045580C" w14:paraId="5C2F0058" w14:textId="77777777" w:rsidTr="00777692">
        <w:tc>
          <w:tcPr>
            <w:tcW w:w="2610" w:type="dxa"/>
            <w:tcBorders>
              <w:bottom w:val="single" w:sz="4" w:space="0" w:color="auto"/>
            </w:tcBorders>
            <w:vAlign w:val="center"/>
          </w:tcPr>
          <w:p w14:paraId="12F3E781" w14:textId="77777777" w:rsidR="002720F2" w:rsidRPr="0045580C" w:rsidRDefault="002720F2" w:rsidP="00777692">
            <w:pPr>
              <w:pStyle w:val="ProductList-Body"/>
              <w:spacing w:after="120"/>
              <w:rPr>
                <w:rFonts w:cstheme="minorHAnsi"/>
                <w:sz w:val="16"/>
                <w:szCs w:val="16"/>
              </w:rPr>
            </w:pPr>
            <w:r w:rsidRPr="0045580C">
              <w:rPr>
                <w:rFonts w:cstheme="minorHAnsi"/>
                <w:sz w:val="16"/>
                <w:szCs w:val="16"/>
              </w:rPr>
              <w:t>通訊及作業管理</w:t>
            </w:r>
          </w:p>
        </w:tc>
        <w:tc>
          <w:tcPr>
            <w:tcW w:w="8190" w:type="dxa"/>
            <w:tcBorders>
              <w:bottom w:val="single" w:sz="4" w:space="0" w:color="auto"/>
            </w:tcBorders>
          </w:tcPr>
          <w:p w14:paraId="3204F703" w14:textId="77777777" w:rsidR="002720F2" w:rsidRPr="0045580C" w:rsidRDefault="002720F2" w:rsidP="00777692">
            <w:pPr>
              <w:pStyle w:val="ProductList-Body"/>
              <w:spacing w:after="120"/>
              <w:rPr>
                <w:rFonts w:cstheme="minorHAnsi"/>
              </w:rPr>
            </w:pPr>
            <w:r w:rsidRPr="0045580C">
              <w:rPr>
                <w:rFonts w:cstheme="minorHAnsi"/>
                <w:b/>
                <w:sz w:val="16"/>
                <w:szCs w:val="16"/>
              </w:rPr>
              <w:t>營運原則</w:t>
            </w:r>
            <w:r w:rsidRPr="0045580C">
              <w:rPr>
                <w:rFonts w:cstheme="minorHAnsi"/>
                <w:sz w:val="16"/>
                <w:szCs w:val="16"/>
              </w:rPr>
              <w:t>。</w:t>
            </w:r>
            <w:r w:rsidRPr="0045580C">
              <w:rPr>
                <w:rFonts w:cstheme="minorHAnsi"/>
                <w:sz w:val="16"/>
                <w:szCs w:val="16"/>
              </w:rPr>
              <w:t xml:space="preserve">Microsoft </w:t>
            </w:r>
            <w:r w:rsidRPr="0045580C">
              <w:rPr>
                <w:rFonts w:cstheme="minorHAnsi"/>
                <w:sz w:val="16"/>
                <w:szCs w:val="16"/>
              </w:rPr>
              <w:t>會印製安全文件，以說明其安全措施及相關程序，以及有權存取客戶資料之人員所負有的責任。</w:t>
            </w:r>
          </w:p>
          <w:p w14:paraId="0384FBF2" w14:textId="77777777" w:rsidR="002720F2" w:rsidRPr="0045580C" w:rsidRDefault="002720F2" w:rsidP="00777692">
            <w:pPr>
              <w:pStyle w:val="ProductList-Body"/>
              <w:spacing w:after="120"/>
              <w:rPr>
                <w:rFonts w:cstheme="minorHAnsi"/>
              </w:rPr>
            </w:pPr>
            <w:r w:rsidRPr="0045580C">
              <w:rPr>
                <w:rFonts w:cstheme="minorHAnsi"/>
                <w:b/>
                <w:sz w:val="16"/>
                <w:szCs w:val="16"/>
              </w:rPr>
              <w:t>資料復原程序</w:t>
            </w:r>
          </w:p>
          <w:p w14:paraId="1FC21BD4" w14:textId="77777777" w:rsidR="002720F2" w:rsidRPr="0045580C" w:rsidRDefault="002720F2" w:rsidP="00777692">
            <w:pPr>
              <w:pStyle w:val="ProductList-Body"/>
              <w:spacing w:after="120"/>
              <w:ind w:left="162" w:hanging="162"/>
              <w:rPr>
                <w:rFonts w:cstheme="minorHAnsi"/>
              </w:rPr>
            </w:pPr>
            <w:r w:rsidRPr="0045580C">
              <w:rPr>
                <w:rFonts w:cstheme="minorHAnsi"/>
                <w:sz w:val="16"/>
                <w:szCs w:val="16"/>
              </w:rPr>
              <w:t>-</w:t>
            </w:r>
            <w:r w:rsidRPr="0045580C">
              <w:rPr>
                <w:rFonts w:cstheme="minorHAnsi"/>
                <w:sz w:val="16"/>
                <w:szCs w:val="16"/>
              </w:rPr>
              <w:tab/>
              <w:t xml:space="preserve">Microsoft </w:t>
            </w:r>
            <w:r w:rsidRPr="0045580C">
              <w:rPr>
                <w:rFonts w:cstheme="minorHAnsi"/>
                <w:sz w:val="16"/>
                <w:szCs w:val="16"/>
              </w:rPr>
              <w:t>會定期為客戶資料製作多份拷貝</w:t>
            </w:r>
            <w:r w:rsidRPr="0045580C">
              <w:rPr>
                <w:rFonts w:cstheme="minorHAnsi"/>
                <w:sz w:val="16"/>
                <w:szCs w:val="16"/>
              </w:rPr>
              <w:t xml:space="preserve"> (</w:t>
            </w:r>
            <w:r w:rsidRPr="0045580C">
              <w:rPr>
                <w:rFonts w:cstheme="minorHAnsi"/>
                <w:sz w:val="16"/>
                <w:szCs w:val="16"/>
              </w:rPr>
              <w:t>每週至少一次，除非在該期間內客戶資料並未更新</w:t>
            </w:r>
            <w:r w:rsidRPr="0045580C">
              <w:rPr>
                <w:rFonts w:cstheme="minorHAnsi"/>
                <w:sz w:val="16"/>
                <w:szCs w:val="16"/>
              </w:rPr>
              <w:t>)</w:t>
            </w:r>
            <w:r w:rsidRPr="0045580C">
              <w:rPr>
                <w:rFonts w:cstheme="minorHAnsi"/>
                <w:sz w:val="16"/>
                <w:szCs w:val="16"/>
              </w:rPr>
              <w:t>，做為復原客戶資料之來源。</w:t>
            </w:r>
          </w:p>
          <w:p w14:paraId="74B24E3B" w14:textId="77777777" w:rsidR="002720F2" w:rsidRPr="0045580C" w:rsidRDefault="002720F2" w:rsidP="00777692">
            <w:pPr>
              <w:pStyle w:val="ProductList-Body"/>
              <w:spacing w:after="120"/>
              <w:ind w:left="162" w:hanging="162"/>
              <w:rPr>
                <w:rFonts w:cstheme="minorHAnsi"/>
              </w:rPr>
            </w:pPr>
            <w:r w:rsidRPr="0045580C">
              <w:rPr>
                <w:rFonts w:cstheme="minorHAnsi"/>
                <w:sz w:val="16"/>
                <w:szCs w:val="16"/>
              </w:rPr>
              <w:t>-</w:t>
            </w:r>
            <w:r w:rsidRPr="0045580C">
              <w:rPr>
                <w:rFonts w:cstheme="minorHAnsi"/>
                <w:sz w:val="16"/>
                <w:szCs w:val="16"/>
              </w:rPr>
              <w:tab/>
              <w:t xml:space="preserve">Microsoft </w:t>
            </w:r>
            <w:r w:rsidRPr="0045580C">
              <w:rPr>
                <w:rFonts w:cstheme="minorHAnsi"/>
                <w:sz w:val="16"/>
                <w:szCs w:val="16"/>
              </w:rPr>
              <w:t>會將客戶資料之拷貝及資料復原程序存放在其他地點，此地點將不同於處理客戶資料的主要電腦設備所在位置。</w:t>
            </w:r>
          </w:p>
          <w:p w14:paraId="777032CE" w14:textId="77777777" w:rsidR="002720F2" w:rsidRPr="0045580C" w:rsidRDefault="002720F2" w:rsidP="00777692">
            <w:pPr>
              <w:pStyle w:val="ProductList-Body"/>
              <w:spacing w:after="120"/>
              <w:ind w:left="162" w:hanging="162"/>
              <w:rPr>
                <w:rFonts w:cstheme="minorHAnsi"/>
              </w:rPr>
            </w:pPr>
            <w:r w:rsidRPr="0045580C">
              <w:rPr>
                <w:rFonts w:cstheme="minorHAnsi"/>
                <w:sz w:val="16"/>
                <w:szCs w:val="16"/>
              </w:rPr>
              <w:t>-</w:t>
            </w:r>
            <w:r w:rsidRPr="0045580C">
              <w:rPr>
                <w:rFonts w:cstheme="minorHAnsi"/>
                <w:sz w:val="16"/>
                <w:szCs w:val="16"/>
              </w:rPr>
              <w:tab/>
              <w:t xml:space="preserve">Microsoft </w:t>
            </w:r>
            <w:r w:rsidRPr="0045580C">
              <w:rPr>
                <w:rFonts w:cstheme="minorHAnsi"/>
                <w:sz w:val="16"/>
                <w:szCs w:val="16"/>
              </w:rPr>
              <w:t>設有特定的程序，用來規範客戶資料副本之存取情況。</w:t>
            </w:r>
          </w:p>
          <w:p w14:paraId="2659EEF7" w14:textId="77777777" w:rsidR="002720F2" w:rsidRPr="0045580C" w:rsidRDefault="002720F2" w:rsidP="00777692">
            <w:pPr>
              <w:pStyle w:val="ProductList-Body"/>
              <w:spacing w:after="120"/>
              <w:ind w:left="162" w:hanging="162"/>
              <w:rPr>
                <w:rFonts w:cstheme="minorHAnsi"/>
              </w:rPr>
            </w:pPr>
            <w:r w:rsidRPr="0045580C">
              <w:rPr>
                <w:rFonts w:cstheme="minorHAnsi"/>
                <w:sz w:val="16"/>
                <w:szCs w:val="16"/>
              </w:rPr>
              <w:t>-</w:t>
            </w:r>
            <w:r w:rsidRPr="0045580C">
              <w:rPr>
                <w:rFonts w:cstheme="minorHAnsi"/>
                <w:sz w:val="16"/>
                <w:szCs w:val="16"/>
              </w:rPr>
              <w:tab/>
              <w:t xml:space="preserve">Microsoft </w:t>
            </w:r>
            <w:r w:rsidRPr="0045580C">
              <w:rPr>
                <w:rFonts w:cstheme="minorHAnsi"/>
                <w:sz w:val="16"/>
                <w:szCs w:val="16"/>
              </w:rPr>
              <w:t>至少每六個月一次審核資料復原程序，但</w:t>
            </w:r>
            <w:r w:rsidRPr="0045580C">
              <w:rPr>
                <w:rFonts w:cstheme="minorHAnsi"/>
                <w:sz w:val="16"/>
                <w:szCs w:val="16"/>
              </w:rPr>
              <w:t xml:space="preserve"> Azure Government Services </w:t>
            </w:r>
            <w:r w:rsidRPr="0045580C">
              <w:rPr>
                <w:rFonts w:cstheme="minorHAnsi"/>
                <w:sz w:val="16"/>
                <w:szCs w:val="16"/>
              </w:rPr>
              <w:t>資料復原程序除外，採每十二個月審核制。</w:t>
            </w:r>
          </w:p>
          <w:p w14:paraId="63314362" w14:textId="77777777" w:rsidR="002720F2" w:rsidRPr="0045580C" w:rsidRDefault="002720F2" w:rsidP="00777692">
            <w:pPr>
              <w:pStyle w:val="ProductList-Body"/>
              <w:spacing w:after="120"/>
              <w:ind w:left="162" w:hanging="162"/>
              <w:rPr>
                <w:rFonts w:cstheme="minorHAnsi"/>
              </w:rPr>
            </w:pPr>
            <w:r w:rsidRPr="0045580C">
              <w:rPr>
                <w:rFonts w:cstheme="minorHAnsi"/>
                <w:sz w:val="16"/>
                <w:szCs w:val="16"/>
              </w:rPr>
              <w:t>-</w:t>
            </w:r>
            <w:r w:rsidRPr="0045580C">
              <w:rPr>
                <w:rFonts w:cstheme="minorHAnsi"/>
                <w:sz w:val="16"/>
                <w:szCs w:val="16"/>
              </w:rPr>
              <w:tab/>
              <w:t xml:space="preserve">Microsoft </w:t>
            </w:r>
            <w:r w:rsidRPr="0045580C">
              <w:rPr>
                <w:rFonts w:cstheme="minorHAnsi"/>
                <w:sz w:val="16"/>
                <w:szCs w:val="16"/>
              </w:rPr>
              <w:t>會為資料復原工作留下記錄，內容包括負責執行復原工作的人員、復原資料之說明，以及視情況記錄資料復原過程中負責執行的人員及需要手動輸入的資料</w:t>
            </w:r>
            <w:r w:rsidRPr="0045580C">
              <w:rPr>
                <w:rFonts w:cstheme="minorHAnsi"/>
                <w:sz w:val="16"/>
                <w:szCs w:val="16"/>
              </w:rPr>
              <w:t xml:space="preserve"> (</w:t>
            </w:r>
            <w:r w:rsidRPr="0045580C">
              <w:rPr>
                <w:rFonts w:cstheme="minorHAnsi"/>
                <w:sz w:val="16"/>
                <w:szCs w:val="16"/>
              </w:rPr>
              <w:t>如果有的話</w:t>
            </w:r>
            <w:r w:rsidRPr="0045580C">
              <w:rPr>
                <w:rFonts w:cstheme="minorHAnsi"/>
                <w:sz w:val="16"/>
                <w:szCs w:val="16"/>
              </w:rPr>
              <w:t>)</w:t>
            </w:r>
            <w:r w:rsidRPr="0045580C">
              <w:rPr>
                <w:rFonts w:cstheme="minorHAnsi"/>
                <w:sz w:val="16"/>
                <w:szCs w:val="16"/>
              </w:rPr>
              <w:t>。</w:t>
            </w:r>
          </w:p>
          <w:p w14:paraId="73F2F5A4" w14:textId="77777777" w:rsidR="002720F2" w:rsidRPr="0045580C" w:rsidRDefault="002720F2" w:rsidP="00777692">
            <w:pPr>
              <w:pStyle w:val="ProductList-Body"/>
              <w:spacing w:after="120"/>
              <w:rPr>
                <w:rFonts w:cstheme="minorHAnsi"/>
              </w:rPr>
            </w:pPr>
            <w:r w:rsidRPr="0045580C">
              <w:rPr>
                <w:rFonts w:cstheme="minorHAnsi"/>
                <w:b/>
                <w:sz w:val="16"/>
                <w:szCs w:val="16"/>
              </w:rPr>
              <w:t>惡意軟體</w:t>
            </w:r>
            <w:r w:rsidRPr="0045580C">
              <w:rPr>
                <w:rFonts w:cstheme="minorHAnsi"/>
                <w:sz w:val="16"/>
                <w:szCs w:val="16"/>
              </w:rPr>
              <w:t>。</w:t>
            </w:r>
            <w:r w:rsidRPr="0045580C">
              <w:rPr>
                <w:rFonts w:cstheme="minorHAnsi"/>
                <w:sz w:val="16"/>
                <w:szCs w:val="16"/>
              </w:rPr>
              <w:t xml:space="preserve">Microsoft </w:t>
            </w:r>
            <w:r w:rsidRPr="0045580C">
              <w:rPr>
                <w:rFonts w:cstheme="minorHAnsi"/>
                <w:sz w:val="16"/>
                <w:szCs w:val="16"/>
              </w:rPr>
              <w:t>設有用來防範惡意軟體的控管措施，可協助避免惡意軟體對客戶資料進行未經授權的存取，包括源自於公用網路的惡意軟體。</w:t>
            </w:r>
          </w:p>
          <w:p w14:paraId="4AC69C20" w14:textId="77777777" w:rsidR="002720F2" w:rsidRPr="0045580C" w:rsidRDefault="002720F2" w:rsidP="00777692">
            <w:pPr>
              <w:pStyle w:val="ProductList-Body"/>
              <w:spacing w:after="120"/>
              <w:rPr>
                <w:rFonts w:cstheme="minorHAnsi"/>
              </w:rPr>
            </w:pPr>
            <w:r w:rsidRPr="0045580C">
              <w:rPr>
                <w:rFonts w:cstheme="minorHAnsi"/>
                <w:b/>
                <w:sz w:val="16"/>
                <w:szCs w:val="16"/>
              </w:rPr>
              <w:t>在外流通之資料</w:t>
            </w:r>
          </w:p>
          <w:p w14:paraId="406041BB" w14:textId="77777777" w:rsidR="002720F2" w:rsidRPr="0045580C" w:rsidRDefault="002720F2" w:rsidP="00777692">
            <w:pPr>
              <w:pStyle w:val="ProductList-Body"/>
              <w:spacing w:after="120"/>
              <w:ind w:left="162" w:hanging="162"/>
              <w:rPr>
                <w:rFonts w:cstheme="minorHAnsi"/>
              </w:rPr>
            </w:pPr>
            <w:r w:rsidRPr="0045580C">
              <w:rPr>
                <w:rFonts w:cstheme="minorHAnsi"/>
                <w:sz w:val="16"/>
                <w:szCs w:val="16"/>
              </w:rPr>
              <w:t>-</w:t>
            </w:r>
            <w:r w:rsidRPr="0045580C">
              <w:rPr>
                <w:rFonts w:cstheme="minorHAnsi"/>
                <w:sz w:val="16"/>
                <w:szCs w:val="16"/>
              </w:rPr>
              <w:tab/>
              <w:t xml:space="preserve">Microsoft </w:t>
            </w:r>
            <w:r w:rsidRPr="0045580C">
              <w:rPr>
                <w:rFonts w:cstheme="minorHAnsi"/>
                <w:sz w:val="16"/>
                <w:szCs w:val="16"/>
              </w:rPr>
              <w:t>會為透過公用網路傳輸的客戶資料進行加密或讓客戶進行加密。</w:t>
            </w:r>
          </w:p>
          <w:p w14:paraId="47C66F10" w14:textId="77777777" w:rsidR="002720F2" w:rsidRPr="0045580C" w:rsidRDefault="002720F2" w:rsidP="00777692">
            <w:pPr>
              <w:pStyle w:val="ProductList-Body"/>
              <w:spacing w:after="120"/>
              <w:ind w:left="162" w:hanging="162"/>
              <w:rPr>
                <w:rFonts w:cstheme="minorHAnsi"/>
              </w:rPr>
            </w:pPr>
            <w:r w:rsidRPr="0045580C">
              <w:rPr>
                <w:rFonts w:cstheme="minorHAnsi"/>
                <w:sz w:val="16"/>
                <w:szCs w:val="16"/>
              </w:rPr>
              <w:t>-</w:t>
            </w:r>
            <w:r w:rsidRPr="0045580C">
              <w:rPr>
                <w:rFonts w:cstheme="minorHAnsi"/>
                <w:sz w:val="16"/>
                <w:szCs w:val="16"/>
              </w:rPr>
              <w:tab/>
              <w:t xml:space="preserve">Microsoft </w:t>
            </w:r>
            <w:r w:rsidRPr="0045580C">
              <w:rPr>
                <w:rFonts w:cstheme="minorHAnsi"/>
                <w:sz w:val="16"/>
                <w:szCs w:val="16"/>
              </w:rPr>
              <w:t>會為攜出其設施的媒體當中儲存的客戶資料設定存取限制。</w:t>
            </w:r>
          </w:p>
          <w:p w14:paraId="229F8145" w14:textId="77777777" w:rsidR="002720F2" w:rsidRPr="0045580C" w:rsidRDefault="002720F2" w:rsidP="00777692">
            <w:pPr>
              <w:pStyle w:val="ProductList-Body"/>
              <w:spacing w:after="120"/>
              <w:rPr>
                <w:rFonts w:cstheme="minorHAnsi"/>
                <w:sz w:val="16"/>
                <w:szCs w:val="16"/>
              </w:rPr>
            </w:pPr>
            <w:r w:rsidRPr="0045580C">
              <w:rPr>
                <w:rFonts w:cstheme="minorHAnsi"/>
                <w:b/>
                <w:sz w:val="16"/>
                <w:szCs w:val="16"/>
              </w:rPr>
              <w:t>事件記錄</w:t>
            </w:r>
            <w:r w:rsidRPr="0045580C">
              <w:rPr>
                <w:rFonts w:cstheme="minorHAnsi"/>
                <w:sz w:val="16"/>
                <w:szCs w:val="16"/>
              </w:rPr>
              <w:t>。</w:t>
            </w:r>
            <w:r w:rsidRPr="0045580C">
              <w:rPr>
                <w:rFonts w:cstheme="minorHAnsi"/>
                <w:sz w:val="16"/>
                <w:szCs w:val="16"/>
              </w:rPr>
              <w:t xml:space="preserve">Microsoft </w:t>
            </w:r>
            <w:r w:rsidRPr="0045580C">
              <w:rPr>
                <w:rFonts w:cstheme="minorHAnsi"/>
                <w:sz w:val="16"/>
                <w:szCs w:val="16"/>
              </w:rPr>
              <w:t>會自行記錄或讓客戶記錄內含客戶資料之資訊系統的存取及使用情形，包括記錄其存取</w:t>
            </w:r>
            <w:r w:rsidRPr="0045580C">
              <w:rPr>
                <w:rFonts w:cstheme="minorHAnsi"/>
                <w:sz w:val="16"/>
                <w:szCs w:val="16"/>
              </w:rPr>
              <w:t xml:space="preserve"> ID</w:t>
            </w:r>
            <w:r w:rsidRPr="0045580C">
              <w:rPr>
                <w:rFonts w:cstheme="minorHAnsi"/>
                <w:sz w:val="16"/>
                <w:szCs w:val="16"/>
              </w:rPr>
              <w:t>、</w:t>
            </w:r>
            <w:r w:rsidRPr="0045580C">
              <w:rPr>
                <w:rFonts w:cstheme="minorHAnsi"/>
                <w:sz w:val="16"/>
                <w:szCs w:val="16"/>
              </w:rPr>
              <w:lastRenderedPageBreak/>
              <w:t>存取時間、授與或拒絕授權及其他相關活動。</w:t>
            </w:r>
          </w:p>
        </w:tc>
      </w:tr>
      <w:tr w:rsidR="002720F2" w:rsidRPr="0045580C" w14:paraId="2C3BA54C" w14:textId="77777777" w:rsidTr="00777692">
        <w:tc>
          <w:tcPr>
            <w:tcW w:w="2610" w:type="dxa"/>
            <w:tcBorders>
              <w:top w:val="single" w:sz="4" w:space="0" w:color="auto"/>
              <w:left w:val="single" w:sz="4" w:space="0" w:color="auto"/>
              <w:bottom w:val="single" w:sz="4" w:space="0" w:color="auto"/>
              <w:right w:val="single" w:sz="4" w:space="0" w:color="auto"/>
            </w:tcBorders>
            <w:vAlign w:val="center"/>
          </w:tcPr>
          <w:p w14:paraId="122D065D" w14:textId="77777777" w:rsidR="002720F2" w:rsidRPr="0045580C" w:rsidRDefault="002720F2" w:rsidP="00777692">
            <w:pPr>
              <w:pStyle w:val="ProductList-Body"/>
              <w:spacing w:after="120"/>
              <w:rPr>
                <w:rFonts w:cstheme="minorHAnsi"/>
                <w:sz w:val="16"/>
                <w:szCs w:val="16"/>
              </w:rPr>
            </w:pPr>
            <w:r w:rsidRPr="0045580C">
              <w:rPr>
                <w:rFonts w:cstheme="minorHAnsi"/>
                <w:sz w:val="16"/>
                <w:szCs w:val="16"/>
              </w:rPr>
              <w:lastRenderedPageBreak/>
              <w:t>存取控制</w:t>
            </w:r>
          </w:p>
        </w:tc>
        <w:tc>
          <w:tcPr>
            <w:tcW w:w="8190" w:type="dxa"/>
            <w:tcBorders>
              <w:top w:val="single" w:sz="4" w:space="0" w:color="auto"/>
              <w:left w:val="single" w:sz="4" w:space="0" w:color="auto"/>
              <w:bottom w:val="single" w:sz="4" w:space="0" w:color="auto"/>
              <w:right w:val="single" w:sz="4" w:space="0" w:color="auto"/>
            </w:tcBorders>
          </w:tcPr>
          <w:p w14:paraId="6459E1D1" w14:textId="77777777" w:rsidR="002720F2" w:rsidRPr="0045580C" w:rsidRDefault="002720F2" w:rsidP="00777692">
            <w:pPr>
              <w:pStyle w:val="ProductList-Body"/>
              <w:spacing w:after="120"/>
              <w:rPr>
                <w:rFonts w:cstheme="minorHAnsi"/>
              </w:rPr>
            </w:pPr>
            <w:r w:rsidRPr="0045580C">
              <w:rPr>
                <w:rFonts w:cstheme="minorHAnsi"/>
                <w:b/>
                <w:sz w:val="16"/>
                <w:szCs w:val="16"/>
              </w:rPr>
              <w:t>存取原則</w:t>
            </w:r>
            <w:r w:rsidRPr="0045580C">
              <w:rPr>
                <w:rFonts w:cstheme="minorHAnsi"/>
                <w:sz w:val="16"/>
                <w:szCs w:val="16"/>
              </w:rPr>
              <w:t>。</w:t>
            </w:r>
            <w:r w:rsidRPr="0045580C">
              <w:rPr>
                <w:rFonts w:cstheme="minorHAnsi"/>
                <w:sz w:val="16"/>
                <w:szCs w:val="16"/>
              </w:rPr>
              <w:t xml:space="preserve">Microsoft </w:t>
            </w:r>
            <w:r w:rsidRPr="0045580C">
              <w:rPr>
                <w:rFonts w:cstheme="minorHAnsi"/>
                <w:sz w:val="16"/>
                <w:szCs w:val="16"/>
              </w:rPr>
              <w:t>會妥善記錄有權存取客戶資料之人員的安全權限。</w:t>
            </w:r>
          </w:p>
          <w:p w14:paraId="67390C6E" w14:textId="77777777" w:rsidR="002720F2" w:rsidRPr="0045580C" w:rsidRDefault="002720F2" w:rsidP="00777692">
            <w:pPr>
              <w:pStyle w:val="ProductList-Body"/>
              <w:spacing w:after="120"/>
              <w:rPr>
                <w:rFonts w:cstheme="minorHAnsi"/>
              </w:rPr>
            </w:pPr>
            <w:r w:rsidRPr="0045580C">
              <w:rPr>
                <w:rFonts w:cstheme="minorHAnsi"/>
                <w:b/>
                <w:sz w:val="16"/>
                <w:szCs w:val="16"/>
              </w:rPr>
              <w:t>存取權限之授與</w:t>
            </w:r>
          </w:p>
          <w:p w14:paraId="129EBB52" w14:textId="77777777" w:rsidR="002720F2" w:rsidRPr="0045580C" w:rsidRDefault="002720F2" w:rsidP="00777692">
            <w:pPr>
              <w:pStyle w:val="ProductList-Body"/>
              <w:spacing w:after="120"/>
              <w:ind w:left="162" w:hanging="162"/>
              <w:rPr>
                <w:rFonts w:cstheme="minorHAnsi"/>
              </w:rPr>
            </w:pPr>
            <w:r w:rsidRPr="0045580C">
              <w:rPr>
                <w:rFonts w:cstheme="minorHAnsi"/>
                <w:sz w:val="16"/>
                <w:szCs w:val="16"/>
              </w:rPr>
              <w:t>-</w:t>
            </w:r>
            <w:r w:rsidRPr="0045580C">
              <w:rPr>
                <w:rFonts w:cstheme="minorHAnsi"/>
                <w:sz w:val="16"/>
                <w:szCs w:val="16"/>
              </w:rPr>
              <w:tab/>
              <w:t xml:space="preserve">Microsoft </w:t>
            </w:r>
            <w:r w:rsidRPr="0045580C">
              <w:rPr>
                <w:rFonts w:cstheme="minorHAnsi"/>
                <w:sz w:val="16"/>
                <w:szCs w:val="16"/>
              </w:rPr>
              <w:t>會妥善記錄有權存取內含客戶資料之</w:t>
            </w:r>
            <w:r w:rsidRPr="0045580C">
              <w:rPr>
                <w:rFonts w:cstheme="minorHAnsi"/>
                <w:sz w:val="16"/>
                <w:szCs w:val="16"/>
              </w:rPr>
              <w:t xml:space="preserve"> Microsoft </w:t>
            </w:r>
            <w:r w:rsidRPr="0045580C">
              <w:rPr>
                <w:rFonts w:cstheme="minorHAnsi"/>
                <w:sz w:val="16"/>
                <w:szCs w:val="16"/>
              </w:rPr>
              <w:t>系統的人員，並定時更新此等記錄。</w:t>
            </w:r>
          </w:p>
          <w:p w14:paraId="6E84E6B8" w14:textId="77777777" w:rsidR="002720F2" w:rsidRPr="0045580C" w:rsidRDefault="002720F2" w:rsidP="00777692">
            <w:pPr>
              <w:pStyle w:val="ProductList-Body"/>
              <w:spacing w:after="120"/>
              <w:ind w:left="162" w:hanging="162"/>
              <w:rPr>
                <w:rFonts w:cstheme="minorHAnsi"/>
              </w:rPr>
            </w:pPr>
            <w:r w:rsidRPr="0045580C">
              <w:rPr>
                <w:rFonts w:cstheme="minorHAnsi"/>
                <w:sz w:val="16"/>
                <w:szCs w:val="16"/>
              </w:rPr>
              <w:t>-</w:t>
            </w:r>
            <w:r w:rsidRPr="0045580C">
              <w:rPr>
                <w:rFonts w:cstheme="minorHAnsi"/>
                <w:sz w:val="16"/>
                <w:szCs w:val="16"/>
              </w:rPr>
              <w:tab/>
              <w:t xml:space="preserve">Microsoft </w:t>
            </w:r>
            <w:r w:rsidRPr="0045580C">
              <w:rPr>
                <w:rFonts w:cstheme="minorHAnsi"/>
                <w:sz w:val="16"/>
                <w:szCs w:val="16"/>
              </w:rPr>
              <w:t>會將超過六個月未使用之身分驗證憑證予以停用。</w:t>
            </w:r>
          </w:p>
          <w:p w14:paraId="7B9407F1" w14:textId="77777777" w:rsidR="002720F2" w:rsidRPr="0045580C" w:rsidRDefault="002720F2" w:rsidP="00777692">
            <w:pPr>
              <w:pStyle w:val="ProductList-Body"/>
              <w:spacing w:after="120"/>
              <w:ind w:left="162" w:hanging="162"/>
              <w:rPr>
                <w:rFonts w:cstheme="minorHAnsi"/>
              </w:rPr>
            </w:pPr>
            <w:r w:rsidRPr="0045580C">
              <w:rPr>
                <w:rFonts w:cstheme="minorHAnsi"/>
                <w:sz w:val="16"/>
                <w:szCs w:val="16"/>
              </w:rPr>
              <w:t>-</w:t>
            </w:r>
            <w:r w:rsidRPr="0045580C">
              <w:rPr>
                <w:rFonts w:cstheme="minorHAnsi"/>
                <w:sz w:val="16"/>
                <w:szCs w:val="16"/>
              </w:rPr>
              <w:tab/>
            </w:r>
            <w:r w:rsidRPr="0045580C">
              <w:rPr>
                <w:rFonts w:cstheme="minorHAnsi"/>
                <w:sz w:val="16"/>
                <w:szCs w:val="16"/>
              </w:rPr>
              <w:t>凡是有權授與、修改或取消資料及資源之存取權限的人員，</w:t>
            </w:r>
            <w:r w:rsidRPr="0045580C">
              <w:rPr>
                <w:rFonts w:cstheme="minorHAnsi"/>
                <w:sz w:val="16"/>
                <w:szCs w:val="16"/>
              </w:rPr>
              <w:t xml:space="preserve">Microsoft </w:t>
            </w:r>
            <w:r w:rsidRPr="0045580C">
              <w:rPr>
                <w:rFonts w:cstheme="minorHAnsi"/>
                <w:sz w:val="16"/>
                <w:szCs w:val="16"/>
              </w:rPr>
              <w:t>均會確認其身分之真實性。</w:t>
            </w:r>
          </w:p>
          <w:p w14:paraId="7901A65A" w14:textId="77777777" w:rsidR="002720F2" w:rsidRPr="0045580C" w:rsidRDefault="002720F2" w:rsidP="00777692">
            <w:pPr>
              <w:pStyle w:val="ProductList-Body"/>
              <w:spacing w:after="120"/>
              <w:ind w:left="162" w:hanging="162"/>
              <w:rPr>
                <w:rFonts w:cstheme="minorHAnsi"/>
              </w:rPr>
            </w:pPr>
            <w:r w:rsidRPr="0045580C">
              <w:rPr>
                <w:rFonts w:cstheme="minorHAnsi"/>
                <w:sz w:val="16"/>
                <w:szCs w:val="16"/>
              </w:rPr>
              <w:t>-</w:t>
            </w:r>
            <w:r w:rsidRPr="0045580C">
              <w:rPr>
                <w:rFonts w:cstheme="minorHAnsi"/>
                <w:sz w:val="16"/>
                <w:szCs w:val="16"/>
              </w:rPr>
              <w:tab/>
            </w:r>
            <w:r w:rsidRPr="0045580C">
              <w:rPr>
                <w:rFonts w:cstheme="minorHAnsi"/>
                <w:sz w:val="16"/>
                <w:szCs w:val="16"/>
              </w:rPr>
              <w:t>如果不只一個人有權存取內含客戶資料的系統，</w:t>
            </w:r>
            <w:r w:rsidRPr="0045580C">
              <w:rPr>
                <w:rFonts w:cstheme="minorHAnsi"/>
                <w:sz w:val="16"/>
                <w:szCs w:val="16"/>
              </w:rPr>
              <w:t xml:space="preserve">Microsoft </w:t>
            </w:r>
            <w:r w:rsidRPr="0045580C">
              <w:rPr>
                <w:rFonts w:cstheme="minorHAnsi"/>
                <w:sz w:val="16"/>
                <w:szCs w:val="16"/>
              </w:rPr>
              <w:t>將會確保每個人都具有不同的識別碼</w:t>
            </w:r>
            <w:r w:rsidRPr="0045580C">
              <w:rPr>
                <w:rFonts w:cstheme="minorHAnsi"/>
                <w:sz w:val="16"/>
                <w:szCs w:val="16"/>
              </w:rPr>
              <w:t>/</w:t>
            </w:r>
            <w:r w:rsidRPr="0045580C">
              <w:rPr>
                <w:rFonts w:cstheme="minorHAnsi"/>
                <w:sz w:val="16"/>
                <w:szCs w:val="16"/>
              </w:rPr>
              <w:t>登入資料。</w:t>
            </w:r>
          </w:p>
          <w:p w14:paraId="4F57C9FF" w14:textId="77777777" w:rsidR="002720F2" w:rsidRPr="0045580C" w:rsidRDefault="002720F2" w:rsidP="00777692">
            <w:pPr>
              <w:pStyle w:val="ProductList-Body"/>
              <w:spacing w:after="120"/>
              <w:rPr>
                <w:rFonts w:cstheme="minorHAnsi"/>
              </w:rPr>
            </w:pPr>
            <w:r w:rsidRPr="0045580C">
              <w:rPr>
                <w:rFonts w:cstheme="minorHAnsi"/>
                <w:b/>
                <w:sz w:val="16"/>
                <w:szCs w:val="16"/>
              </w:rPr>
              <w:t>最低權限</w:t>
            </w:r>
          </w:p>
          <w:p w14:paraId="75ED2CDA" w14:textId="77777777" w:rsidR="002720F2" w:rsidRPr="0045580C" w:rsidRDefault="002720F2" w:rsidP="00777692">
            <w:pPr>
              <w:pStyle w:val="ProductList-Body"/>
              <w:spacing w:after="120"/>
              <w:ind w:left="162" w:hanging="162"/>
              <w:rPr>
                <w:rFonts w:cstheme="minorHAnsi"/>
              </w:rPr>
            </w:pPr>
            <w:r w:rsidRPr="0045580C">
              <w:rPr>
                <w:rFonts w:cstheme="minorHAnsi"/>
                <w:sz w:val="16"/>
                <w:szCs w:val="16"/>
              </w:rPr>
              <w:t>-</w:t>
            </w:r>
            <w:r w:rsidRPr="0045580C">
              <w:rPr>
                <w:rFonts w:cstheme="minorHAnsi"/>
                <w:sz w:val="16"/>
                <w:szCs w:val="16"/>
              </w:rPr>
              <w:tab/>
            </w:r>
            <w:r w:rsidRPr="0045580C">
              <w:rPr>
                <w:rFonts w:cstheme="minorHAnsi"/>
                <w:sz w:val="16"/>
                <w:szCs w:val="16"/>
              </w:rPr>
              <w:t>技術支援人員只能在必要時存取客戶資料。</w:t>
            </w:r>
          </w:p>
          <w:p w14:paraId="26DE92A5" w14:textId="77777777" w:rsidR="002720F2" w:rsidRPr="0045580C" w:rsidRDefault="002720F2" w:rsidP="00777692">
            <w:pPr>
              <w:pStyle w:val="ProductList-Body"/>
              <w:spacing w:after="120"/>
              <w:ind w:left="162" w:hanging="162"/>
              <w:rPr>
                <w:rFonts w:cstheme="minorHAnsi"/>
              </w:rPr>
            </w:pPr>
            <w:r w:rsidRPr="0045580C">
              <w:rPr>
                <w:rFonts w:cstheme="minorHAnsi"/>
                <w:sz w:val="16"/>
                <w:szCs w:val="16"/>
              </w:rPr>
              <w:t>-</w:t>
            </w:r>
            <w:r w:rsidRPr="0045580C">
              <w:rPr>
                <w:rFonts w:cstheme="minorHAnsi"/>
                <w:sz w:val="16"/>
                <w:szCs w:val="16"/>
              </w:rPr>
              <w:tab/>
              <w:t xml:space="preserve">Microsoft </w:t>
            </w:r>
            <w:r w:rsidRPr="0045580C">
              <w:rPr>
                <w:rFonts w:cstheme="minorHAnsi"/>
                <w:sz w:val="16"/>
                <w:szCs w:val="16"/>
              </w:rPr>
              <w:t>會為客戶資料設下存取限制，讓只有為了履行其職務而確實需要存取客戶資料之人員，方能取得相關之存取權限。</w:t>
            </w:r>
          </w:p>
          <w:p w14:paraId="43AC89B3" w14:textId="77777777" w:rsidR="002720F2" w:rsidRPr="0045580C" w:rsidRDefault="002720F2" w:rsidP="00777692">
            <w:pPr>
              <w:pStyle w:val="ProductList-Body"/>
              <w:spacing w:after="120"/>
              <w:rPr>
                <w:rFonts w:cstheme="minorHAnsi"/>
              </w:rPr>
            </w:pPr>
            <w:r w:rsidRPr="0045580C">
              <w:rPr>
                <w:rFonts w:cstheme="minorHAnsi"/>
                <w:b/>
                <w:sz w:val="16"/>
                <w:szCs w:val="16"/>
              </w:rPr>
              <w:t>完整性及機密性</w:t>
            </w:r>
          </w:p>
          <w:p w14:paraId="4D2B75FD" w14:textId="77777777" w:rsidR="002720F2" w:rsidRPr="0045580C" w:rsidRDefault="002720F2" w:rsidP="00777692">
            <w:pPr>
              <w:pStyle w:val="ProductList-Body"/>
              <w:spacing w:after="120"/>
              <w:ind w:left="162" w:hanging="162"/>
              <w:rPr>
                <w:rFonts w:cstheme="minorHAnsi"/>
              </w:rPr>
            </w:pPr>
            <w:r w:rsidRPr="0045580C">
              <w:rPr>
                <w:rFonts w:cstheme="minorHAnsi"/>
                <w:sz w:val="16"/>
                <w:szCs w:val="16"/>
              </w:rPr>
              <w:t>-</w:t>
            </w:r>
            <w:r w:rsidRPr="0045580C">
              <w:rPr>
                <w:rFonts w:cstheme="minorHAnsi"/>
                <w:sz w:val="16"/>
                <w:szCs w:val="16"/>
              </w:rPr>
              <w:tab/>
              <w:t xml:space="preserve">Microsoft </w:t>
            </w:r>
            <w:r w:rsidRPr="0045580C">
              <w:rPr>
                <w:rFonts w:cstheme="minorHAnsi"/>
                <w:sz w:val="16"/>
                <w:szCs w:val="16"/>
              </w:rPr>
              <w:t>會要求</w:t>
            </w:r>
            <w:r w:rsidRPr="0045580C">
              <w:rPr>
                <w:rFonts w:cstheme="minorHAnsi"/>
                <w:sz w:val="16"/>
                <w:szCs w:val="16"/>
              </w:rPr>
              <w:t xml:space="preserve"> Microsoft </w:t>
            </w:r>
            <w:r w:rsidRPr="0045580C">
              <w:rPr>
                <w:rFonts w:cstheme="minorHAnsi"/>
                <w:sz w:val="16"/>
                <w:szCs w:val="16"/>
              </w:rPr>
              <w:t>人員在離開由</w:t>
            </w:r>
            <w:r w:rsidRPr="0045580C">
              <w:rPr>
                <w:rFonts w:cstheme="minorHAnsi"/>
                <w:sz w:val="16"/>
                <w:szCs w:val="16"/>
              </w:rPr>
              <w:t xml:space="preserve"> Microsoft </w:t>
            </w:r>
            <w:r w:rsidRPr="0045580C">
              <w:rPr>
                <w:rFonts w:cstheme="minorHAnsi"/>
                <w:sz w:val="16"/>
                <w:szCs w:val="16"/>
              </w:rPr>
              <w:t>控管之處所，或是在電腦處於無人看管的狀態時，停用管理工作階段。</w:t>
            </w:r>
          </w:p>
          <w:p w14:paraId="175A3C36" w14:textId="77777777" w:rsidR="002720F2" w:rsidRPr="0045580C" w:rsidRDefault="002720F2" w:rsidP="00777692">
            <w:pPr>
              <w:pStyle w:val="ProductList-Body"/>
              <w:spacing w:after="120"/>
              <w:ind w:left="162" w:hanging="162"/>
              <w:rPr>
                <w:rFonts w:cstheme="minorHAnsi"/>
              </w:rPr>
            </w:pPr>
            <w:r w:rsidRPr="0045580C">
              <w:rPr>
                <w:rFonts w:cstheme="minorHAnsi"/>
                <w:sz w:val="16"/>
                <w:szCs w:val="16"/>
              </w:rPr>
              <w:t>-</w:t>
            </w:r>
            <w:r w:rsidRPr="0045580C">
              <w:rPr>
                <w:rFonts w:cstheme="minorHAnsi"/>
                <w:sz w:val="16"/>
                <w:szCs w:val="16"/>
              </w:rPr>
              <w:tab/>
              <w:t xml:space="preserve">Microsoft </w:t>
            </w:r>
            <w:r w:rsidRPr="0045580C">
              <w:rPr>
                <w:rFonts w:cstheme="minorHAnsi"/>
                <w:sz w:val="16"/>
                <w:szCs w:val="16"/>
              </w:rPr>
              <w:t>會透過難以辨識的方式來儲存有效密碼。</w:t>
            </w:r>
          </w:p>
          <w:p w14:paraId="7BC49A29" w14:textId="77777777" w:rsidR="002720F2" w:rsidRPr="0045580C" w:rsidRDefault="002720F2" w:rsidP="00777692">
            <w:pPr>
              <w:pStyle w:val="ProductList-Body"/>
              <w:spacing w:after="120"/>
              <w:rPr>
                <w:rFonts w:cstheme="minorHAnsi"/>
              </w:rPr>
            </w:pPr>
            <w:r w:rsidRPr="0045580C">
              <w:rPr>
                <w:rFonts w:cstheme="minorHAnsi"/>
                <w:b/>
                <w:sz w:val="16"/>
                <w:szCs w:val="16"/>
              </w:rPr>
              <w:t>驗證</w:t>
            </w:r>
          </w:p>
          <w:p w14:paraId="405B2017" w14:textId="77777777" w:rsidR="002720F2" w:rsidRPr="0045580C" w:rsidRDefault="002720F2" w:rsidP="00777692">
            <w:pPr>
              <w:pStyle w:val="ProductList-Body"/>
              <w:spacing w:after="120"/>
              <w:ind w:left="162" w:hanging="162"/>
              <w:rPr>
                <w:rFonts w:cstheme="minorHAnsi"/>
              </w:rPr>
            </w:pPr>
            <w:r w:rsidRPr="0045580C">
              <w:rPr>
                <w:rFonts w:cstheme="minorHAnsi"/>
                <w:sz w:val="16"/>
                <w:szCs w:val="16"/>
              </w:rPr>
              <w:t>-</w:t>
            </w:r>
            <w:r w:rsidRPr="0045580C">
              <w:rPr>
                <w:rFonts w:cstheme="minorHAnsi"/>
                <w:sz w:val="16"/>
                <w:szCs w:val="16"/>
              </w:rPr>
              <w:tab/>
              <w:t xml:space="preserve">Microsoft </w:t>
            </w:r>
            <w:r w:rsidRPr="0045580C">
              <w:rPr>
                <w:rFonts w:cstheme="minorHAnsi"/>
                <w:sz w:val="16"/>
                <w:szCs w:val="16"/>
              </w:rPr>
              <w:t>會使用業界標準的做法，來識別並驗證嘗試存取資訊系統之使用者的身分。</w:t>
            </w:r>
          </w:p>
          <w:p w14:paraId="02EADC50" w14:textId="77777777" w:rsidR="002720F2" w:rsidRPr="0045580C" w:rsidRDefault="002720F2" w:rsidP="00777692">
            <w:pPr>
              <w:pStyle w:val="ProductList-Body"/>
              <w:spacing w:after="120"/>
              <w:ind w:left="162" w:hanging="162"/>
              <w:rPr>
                <w:rFonts w:cstheme="minorHAnsi"/>
              </w:rPr>
            </w:pPr>
            <w:r w:rsidRPr="0045580C">
              <w:rPr>
                <w:rFonts w:cstheme="minorHAnsi"/>
                <w:sz w:val="16"/>
                <w:szCs w:val="16"/>
              </w:rPr>
              <w:t>-</w:t>
            </w:r>
            <w:r w:rsidRPr="0045580C">
              <w:rPr>
                <w:rFonts w:cstheme="minorHAnsi"/>
                <w:sz w:val="16"/>
                <w:szCs w:val="16"/>
              </w:rPr>
              <w:tab/>
            </w:r>
            <w:r w:rsidRPr="0045580C">
              <w:rPr>
                <w:rFonts w:cstheme="minorHAnsi"/>
                <w:sz w:val="16"/>
                <w:szCs w:val="16"/>
              </w:rPr>
              <w:t>若身分驗證機制是以密碼為基礎，</w:t>
            </w:r>
            <w:r w:rsidRPr="0045580C">
              <w:rPr>
                <w:rFonts w:cstheme="minorHAnsi"/>
                <w:sz w:val="16"/>
                <w:szCs w:val="16"/>
              </w:rPr>
              <w:t xml:space="preserve">Microsoft </w:t>
            </w:r>
            <w:r w:rsidRPr="0045580C">
              <w:rPr>
                <w:rFonts w:cstheme="minorHAnsi"/>
                <w:sz w:val="16"/>
                <w:szCs w:val="16"/>
              </w:rPr>
              <w:t>會要求使用者定期更新密碼。</w:t>
            </w:r>
          </w:p>
          <w:p w14:paraId="0712A742" w14:textId="77777777" w:rsidR="002720F2" w:rsidRPr="0045580C" w:rsidRDefault="002720F2" w:rsidP="00777692">
            <w:pPr>
              <w:pStyle w:val="ProductList-Body"/>
              <w:spacing w:after="120"/>
              <w:ind w:left="162" w:hanging="162"/>
              <w:rPr>
                <w:rFonts w:cstheme="minorHAnsi"/>
              </w:rPr>
            </w:pPr>
            <w:r w:rsidRPr="0045580C">
              <w:rPr>
                <w:rFonts w:cstheme="minorHAnsi"/>
                <w:sz w:val="16"/>
                <w:szCs w:val="16"/>
              </w:rPr>
              <w:t>-</w:t>
            </w:r>
            <w:r w:rsidRPr="0045580C">
              <w:rPr>
                <w:rFonts w:cstheme="minorHAnsi"/>
                <w:sz w:val="16"/>
                <w:szCs w:val="16"/>
              </w:rPr>
              <w:tab/>
            </w:r>
            <w:r w:rsidRPr="0045580C">
              <w:rPr>
                <w:rFonts w:cstheme="minorHAnsi"/>
                <w:sz w:val="16"/>
                <w:szCs w:val="16"/>
              </w:rPr>
              <w:t>若身分驗證機制是以密碼為基礎，</w:t>
            </w:r>
            <w:r w:rsidRPr="0045580C">
              <w:rPr>
                <w:rFonts w:cstheme="minorHAnsi"/>
                <w:sz w:val="16"/>
                <w:szCs w:val="16"/>
              </w:rPr>
              <w:t xml:space="preserve">Microsoft </w:t>
            </w:r>
            <w:r w:rsidRPr="0045580C">
              <w:rPr>
                <w:rFonts w:cstheme="minorHAnsi"/>
                <w:sz w:val="16"/>
                <w:szCs w:val="16"/>
              </w:rPr>
              <w:t>會要求密碼長度不得短於八個字元。</w:t>
            </w:r>
          </w:p>
          <w:p w14:paraId="71A73950" w14:textId="77777777" w:rsidR="002720F2" w:rsidRPr="0045580C" w:rsidRDefault="002720F2" w:rsidP="00777692">
            <w:pPr>
              <w:pStyle w:val="ProductList-Body"/>
              <w:spacing w:after="120"/>
              <w:ind w:left="162" w:hanging="162"/>
              <w:rPr>
                <w:rFonts w:cstheme="minorHAnsi"/>
              </w:rPr>
            </w:pPr>
            <w:r w:rsidRPr="0045580C">
              <w:rPr>
                <w:rFonts w:cstheme="minorHAnsi"/>
                <w:sz w:val="16"/>
                <w:szCs w:val="16"/>
              </w:rPr>
              <w:t>-</w:t>
            </w:r>
            <w:r w:rsidRPr="0045580C">
              <w:rPr>
                <w:rFonts w:cstheme="minorHAnsi"/>
                <w:sz w:val="16"/>
                <w:szCs w:val="16"/>
              </w:rPr>
              <w:tab/>
              <w:t xml:space="preserve">Microsoft </w:t>
            </w:r>
            <w:r w:rsidRPr="0045580C">
              <w:rPr>
                <w:rFonts w:cstheme="minorHAnsi"/>
                <w:sz w:val="16"/>
                <w:szCs w:val="16"/>
              </w:rPr>
              <w:t>會確保已停用或過期的識別碼不得授與其他人員使用。</w:t>
            </w:r>
          </w:p>
          <w:p w14:paraId="374E9496" w14:textId="77777777" w:rsidR="002720F2" w:rsidRPr="0045580C" w:rsidRDefault="002720F2" w:rsidP="00777692">
            <w:pPr>
              <w:pStyle w:val="ProductList-Body"/>
              <w:spacing w:after="120"/>
              <w:ind w:left="162" w:hanging="162"/>
              <w:rPr>
                <w:rFonts w:cstheme="minorHAnsi"/>
              </w:rPr>
            </w:pPr>
            <w:r w:rsidRPr="0045580C">
              <w:rPr>
                <w:rFonts w:cstheme="minorHAnsi"/>
                <w:sz w:val="16"/>
                <w:szCs w:val="16"/>
              </w:rPr>
              <w:t>-</w:t>
            </w:r>
            <w:r w:rsidRPr="0045580C">
              <w:rPr>
                <w:rFonts w:cstheme="minorHAnsi"/>
                <w:sz w:val="16"/>
                <w:szCs w:val="16"/>
              </w:rPr>
              <w:tab/>
              <w:t xml:space="preserve">Microsoft </w:t>
            </w:r>
            <w:r w:rsidRPr="0045580C">
              <w:rPr>
                <w:rFonts w:cstheme="minorHAnsi"/>
                <w:sz w:val="16"/>
                <w:szCs w:val="16"/>
              </w:rPr>
              <w:t>會監控或讓客戶監控連續使用無效密碼試圖存取資訊系統的情況。</w:t>
            </w:r>
          </w:p>
          <w:p w14:paraId="5CA703A6" w14:textId="77777777" w:rsidR="002720F2" w:rsidRPr="0045580C" w:rsidRDefault="002720F2" w:rsidP="00777692">
            <w:pPr>
              <w:pStyle w:val="ProductList-Body"/>
              <w:spacing w:after="120"/>
              <w:ind w:left="162" w:hanging="162"/>
              <w:rPr>
                <w:rFonts w:cstheme="minorHAnsi"/>
              </w:rPr>
            </w:pPr>
            <w:r w:rsidRPr="0045580C">
              <w:rPr>
                <w:rFonts w:cstheme="minorHAnsi"/>
                <w:sz w:val="16"/>
                <w:szCs w:val="16"/>
              </w:rPr>
              <w:t>-</w:t>
            </w:r>
            <w:r w:rsidRPr="0045580C">
              <w:rPr>
                <w:rFonts w:cstheme="minorHAnsi"/>
                <w:sz w:val="16"/>
                <w:szCs w:val="16"/>
              </w:rPr>
              <w:tab/>
              <w:t xml:space="preserve">Microsoft </w:t>
            </w:r>
            <w:r w:rsidRPr="0045580C">
              <w:rPr>
                <w:rFonts w:cstheme="minorHAnsi"/>
                <w:sz w:val="16"/>
                <w:szCs w:val="16"/>
              </w:rPr>
              <w:t>會透過業界標準程序，將已毀損或無意間揭露的密碼予以停用。</w:t>
            </w:r>
          </w:p>
          <w:p w14:paraId="0E43EA3F" w14:textId="77777777" w:rsidR="002720F2" w:rsidRPr="0045580C" w:rsidRDefault="002720F2" w:rsidP="00777692">
            <w:pPr>
              <w:pStyle w:val="ProductList-Body"/>
              <w:spacing w:after="120"/>
              <w:ind w:left="162" w:hanging="162"/>
              <w:rPr>
                <w:rFonts w:cstheme="minorHAnsi"/>
              </w:rPr>
            </w:pPr>
            <w:r w:rsidRPr="0045580C">
              <w:rPr>
                <w:rFonts w:cstheme="minorHAnsi"/>
                <w:sz w:val="16"/>
                <w:szCs w:val="16"/>
              </w:rPr>
              <w:t>-</w:t>
            </w:r>
            <w:r w:rsidRPr="0045580C">
              <w:rPr>
                <w:rFonts w:cstheme="minorHAnsi"/>
                <w:sz w:val="16"/>
                <w:szCs w:val="16"/>
              </w:rPr>
              <w:tab/>
              <w:t xml:space="preserve">Microsoft </w:t>
            </w:r>
            <w:r w:rsidRPr="0045580C">
              <w:rPr>
                <w:rFonts w:cstheme="minorHAnsi"/>
                <w:sz w:val="16"/>
                <w:szCs w:val="16"/>
              </w:rPr>
              <w:t>會在指派、散布及儲存密碼時，使用業界標準的密碼保護措施，包括用來確保密碼機密性及完整性的措施。</w:t>
            </w:r>
          </w:p>
          <w:p w14:paraId="5E7E3ECA" w14:textId="77777777" w:rsidR="002720F2" w:rsidRPr="0045580C" w:rsidRDefault="002720F2" w:rsidP="00777692">
            <w:pPr>
              <w:pStyle w:val="ProductList-Body"/>
              <w:spacing w:after="120"/>
              <w:rPr>
                <w:rFonts w:cstheme="minorHAnsi"/>
                <w:sz w:val="16"/>
                <w:szCs w:val="16"/>
              </w:rPr>
            </w:pPr>
            <w:r w:rsidRPr="0045580C">
              <w:rPr>
                <w:rFonts w:cstheme="minorHAnsi"/>
                <w:b/>
                <w:sz w:val="16"/>
                <w:szCs w:val="16"/>
              </w:rPr>
              <w:t>網路設計</w:t>
            </w:r>
            <w:r w:rsidRPr="0045580C">
              <w:rPr>
                <w:rFonts w:cstheme="minorHAnsi"/>
                <w:sz w:val="16"/>
                <w:szCs w:val="16"/>
              </w:rPr>
              <w:t>。</w:t>
            </w:r>
            <w:r w:rsidRPr="0045580C">
              <w:rPr>
                <w:rFonts w:cstheme="minorHAnsi"/>
                <w:sz w:val="16"/>
                <w:szCs w:val="16"/>
              </w:rPr>
              <w:t xml:space="preserve">Microsoft </w:t>
            </w:r>
            <w:r w:rsidRPr="0045580C">
              <w:rPr>
                <w:rFonts w:cstheme="minorHAnsi"/>
                <w:sz w:val="16"/>
                <w:szCs w:val="16"/>
              </w:rPr>
              <w:t>設有相關之控管措施，可避免有心人士試圖取得他們未獲指派的存取權限，進而存取他們無權存取之客戶資料。</w:t>
            </w:r>
          </w:p>
        </w:tc>
      </w:tr>
      <w:tr w:rsidR="002720F2" w:rsidRPr="0045580C" w14:paraId="6B60FF01" w14:textId="77777777" w:rsidTr="00777692">
        <w:tc>
          <w:tcPr>
            <w:tcW w:w="2610" w:type="dxa"/>
            <w:tcBorders>
              <w:top w:val="single" w:sz="4" w:space="0" w:color="auto"/>
            </w:tcBorders>
            <w:vAlign w:val="center"/>
          </w:tcPr>
          <w:p w14:paraId="07412D41" w14:textId="77777777" w:rsidR="002720F2" w:rsidRPr="0045580C" w:rsidRDefault="002720F2" w:rsidP="00777692">
            <w:pPr>
              <w:pStyle w:val="ProductList-Body"/>
              <w:spacing w:after="120"/>
              <w:rPr>
                <w:rFonts w:cstheme="minorHAnsi"/>
                <w:sz w:val="16"/>
                <w:szCs w:val="16"/>
              </w:rPr>
            </w:pPr>
            <w:r w:rsidRPr="0045580C">
              <w:rPr>
                <w:rFonts w:cstheme="minorHAnsi"/>
                <w:sz w:val="16"/>
                <w:szCs w:val="16"/>
              </w:rPr>
              <w:t>資訊安全事件之管理</w:t>
            </w:r>
          </w:p>
        </w:tc>
        <w:tc>
          <w:tcPr>
            <w:tcW w:w="8190" w:type="dxa"/>
            <w:tcBorders>
              <w:top w:val="single" w:sz="4" w:space="0" w:color="auto"/>
            </w:tcBorders>
          </w:tcPr>
          <w:p w14:paraId="6A71C584" w14:textId="77777777" w:rsidR="002720F2" w:rsidRPr="0045580C" w:rsidRDefault="002720F2" w:rsidP="00777692">
            <w:pPr>
              <w:pStyle w:val="ProductList-Body"/>
              <w:spacing w:after="120"/>
              <w:rPr>
                <w:rFonts w:cstheme="minorHAnsi"/>
              </w:rPr>
            </w:pPr>
            <w:r w:rsidRPr="0045580C">
              <w:rPr>
                <w:rFonts w:cstheme="minorHAnsi"/>
                <w:b/>
                <w:sz w:val="16"/>
                <w:szCs w:val="16"/>
              </w:rPr>
              <w:t>事件回應流程</w:t>
            </w:r>
          </w:p>
          <w:p w14:paraId="29B34DEB" w14:textId="77777777" w:rsidR="002720F2" w:rsidRPr="0045580C" w:rsidRDefault="002720F2" w:rsidP="00777692">
            <w:pPr>
              <w:pStyle w:val="ProductList-Body"/>
              <w:spacing w:after="120"/>
              <w:ind w:left="162" w:hanging="162"/>
              <w:rPr>
                <w:rFonts w:cstheme="minorHAnsi"/>
              </w:rPr>
            </w:pPr>
            <w:r w:rsidRPr="0045580C">
              <w:rPr>
                <w:rFonts w:cstheme="minorHAnsi"/>
                <w:sz w:val="16"/>
                <w:szCs w:val="16"/>
              </w:rPr>
              <w:t>-</w:t>
            </w:r>
            <w:r w:rsidRPr="0045580C">
              <w:rPr>
                <w:rFonts w:cstheme="minorHAnsi"/>
                <w:sz w:val="16"/>
                <w:szCs w:val="16"/>
              </w:rPr>
              <w:tab/>
              <w:t xml:space="preserve">Microsoft </w:t>
            </w:r>
            <w:r w:rsidRPr="0045580C">
              <w:rPr>
                <w:rFonts w:cstheme="minorHAnsi"/>
                <w:sz w:val="16"/>
                <w:szCs w:val="16"/>
              </w:rPr>
              <w:t>會妥善記錄安全漏洞，包括安全漏洞之說明、持續時間、安全漏洞之後果、回報者和接獲回報者的姓名，以及</w:t>
            </w:r>
            <w:r w:rsidRPr="0045580C">
              <w:rPr>
                <w:rFonts w:cstheme="minorHAnsi"/>
                <w:color w:val="000000" w:themeColor="text1"/>
                <w:sz w:val="16"/>
              </w:rPr>
              <w:t>資料復原程序。</w:t>
            </w:r>
          </w:p>
          <w:p w14:paraId="5EC0F89A" w14:textId="77777777" w:rsidR="002720F2" w:rsidRPr="0045580C" w:rsidRDefault="002720F2" w:rsidP="00777692">
            <w:pPr>
              <w:pStyle w:val="ProductList-Body"/>
              <w:spacing w:after="120"/>
              <w:ind w:left="162" w:hanging="162"/>
              <w:rPr>
                <w:rFonts w:cstheme="minorHAnsi"/>
              </w:rPr>
            </w:pPr>
            <w:r w:rsidRPr="0045580C">
              <w:rPr>
                <w:rFonts w:cstheme="minorHAnsi"/>
                <w:color w:val="000000" w:themeColor="text1"/>
                <w:sz w:val="16"/>
                <w:szCs w:val="16"/>
              </w:rPr>
              <w:t>-</w:t>
            </w:r>
            <w:r w:rsidRPr="0045580C">
              <w:rPr>
                <w:rFonts w:cstheme="minorHAnsi"/>
                <w:color w:val="000000" w:themeColor="text1"/>
                <w:sz w:val="16"/>
                <w:szCs w:val="16"/>
              </w:rPr>
              <w:tab/>
            </w:r>
            <w:r w:rsidRPr="0045580C">
              <w:rPr>
                <w:rFonts w:cstheme="minorHAnsi"/>
                <w:color w:val="000000" w:themeColor="text1"/>
                <w:sz w:val="16"/>
                <w:szCs w:val="16"/>
              </w:rPr>
              <w:t>針對屬於安全性事件之每個安全性漏洞，由</w:t>
            </w:r>
            <w:r w:rsidRPr="0045580C">
              <w:rPr>
                <w:rFonts w:cstheme="minorHAnsi"/>
                <w:color w:val="000000" w:themeColor="text1"/>
                <w:sz w:val="16"/>
                <w:szCs w:val="16"/>
              </w:rPr>
              <w:t xml:space="preserve"> Microsoft </w:t>
            </w:r>
            <w:r w:rsidRPr="0045580C">
              <w:rPr>
                <w:rFonts w:cstheme="minorHAnsi"/>
                <w:color w:val="000000" w:themeColor="text1"/>
                <w:sz w:val="16"/>
                <w:szCs w:val="16"/>
              </w:rPr>
              <w:t>進行之通知</w:t>
            </w:r>
            <w:r w:rsidRPr="0045580C">
              <w:rPr>
                <w:rFonts w:cstheme="minorHAnsi"/>
                <w:color w:val="000000" w:themeColor="text1"/>
                <w:sz w:val="16"/>
                <w:szCs w:val="16"/>
              </w:rPr>
              <w:t xml:space="preserve"> (</w:t>
            </w:r>
            <w:r w:rsidRPr="0045580C">
              <w:rPr>
                <w:rFonts w:cstheme="minorHAnsi"/>
                <w:color w:val="000000" w:themeColor="text1"/>
                <w:sz w:val="16"/>
                <w:szCs w:val="16"/>
              </w:rPr>
              <w:t>如以上「安全性事件通知」一節所述</w:t>
            </w:r>
            <w:r w:rsidRPr="0045580C">
              <w:rPr>
                <w:rFonts w:cstheme="minorHAnsi"/>
                <w:color w:val="000000" w:themeColor="text1"/>
                <w:sz w:val="16"/>
                <w:szCs w:val="16"/>
              </w:rPr>
              <w:t xml:space="preserve">) </w:t>
            </w:r>
            <w:r w:rsidRPr="0045580C">
              <w:rPr>
                <w:rFonts w:cstheme="minorHAnsi"/>
                <w:color w:val="000000" w:themeColor="text1"/>
                <w:sz w:val="16"/>
                <w:szCs w:val="16"/>
              </w:rPr>
              <w:t>將不得有任何無故之延遲，無論任何情況，皆必須在</w:t>
            </w:r>
            <w:r w:rsidRPr="0045580C">
              <w:rPr>
                <w:rFonts w:cstheme="minorHAnsi"/>
                <w:color w:val="000000" w:themeColor="text1"/>
                <w:sz w:val="16"/>
                <w:szCs w:val="16"/>
              </w:rPr>
              <w:t xml:space="preserve"> 72 </w:t>
            </w:r>
            <w:r w:rsidRPr="0045580C">
              <w:rPr>
                <w:rFonts w:cstheme="minorHAnsi"/>
                <w:color w:val="000000" w:themeColor="text1"/>
                <w:sz w:val="16"/>
                <w:szCs w:val="16"/>
              </w:rPr>
              <w:t>小時內通知</w:t>
            </w:r>
            <w:r w:rsidRPr="0045580C">
              <w:rPr>
                <w:rFonts w:cstheme="minorHAnsi"/>
                <w:iCs/>
                <w:color w:val="000000" w:themeColor="text1"/>
                <w:sz w:val="16"/>
                <w:szCs w:val="16"/>
              </w:rPr>
              <w:t>。</w:t>
            </w:r>
          </w:p>
          <w:p w14:paraId="2C0E09AF" w14:textId="77777777" w:rsidR="002720F2" w:rsidRPr="0045580C" w:rsidRDefault="002720F2" w:rsidP="00777692">
            <w:pPr>
              <w:pStyle w:val="ProductList-Body"/>
              <w:spacing w:after="120"/>
              <w:ind w:left="162" w:hanging="162"/>
              <w:rPr>
                <w:rFonts w:cstheme="minorHAnsi"/>
              </w:rPr>
            </w:pPr>
            <w:r w:rsidRPr="0045580C">
              <w:rPr>
                <w:rFonts w:cstheme="minorHAnsi"/>
                <w:color w:val="000000" w:themeColor="text1"/>
                <w:sz w:val="16"/>
              </w:rPr>
              <w:t>-</w:t>
            </w:r>
            <w:r w:rsidRPr="0045580C">
              <w:rPr>
                <w:rFonts w:cstheme="minorHAnsi"/>
                <w:color w:val="000000" w:themeColor="text1"/>
                <w:sz w:val="16"/>
              </w:rPr>
              <w:tab/>
              <w:t xml:space="preserve">Microsoft </w:t>
            </w:r>
            <w:r w:rsidRPr="0045580C">
              <w:rPr>
                <w:rFonts w:cstheme="minorHAnsi"/>
                <w:color w:val="000000" w:themeColor="text1"/>
                <w:sz w:val="16"/>
              </w:rPr>
              <w:t>會</w:t>
            </w:r>
            <w:r w:rsidRPr="0045580C">
              <w:rPr>
                <w:rFonts w:cstheme="minorHAnsi"/>
                <w:sz w:val="16"/>
                <w:szCs w:val="16"/>
              </w:rPr>
              <w:t>嚴密追蹤或讓客戶追蹤客戶資料的揭露過程，包括所揭露的資料、揭露資料的對象及揭露時間。</w:t>
            </w:r>
          </w:p>
          <w:p w14:paraId="31963AF8" w14:textId="77777777" w:rsidR="002720F2" w:rsidRPr="0045580C" w:rsidRDefault="002720F2" w:rsidP="00777692">
            <w:pPr>
              <w:pStyle w:val="ProductList-Body"/>
              <w:spacing w:after="120"/>
              <w:rPr>
                <w:rFonts w:cstheme="minorHAnsi"/>
                <w:sz w:val="16"/>
                <w:szCs w:val="16"/>
              </w:rPr>
            </w:pPr>
            <w:r w:rsidRPr="0045580C">
              <w:rPr>
                <w:rFonts w:cstheme="minorHAnsi"/>
                <w:b/>
                <w:sz w:val="16"/>
                <w:szCs w:val="16"/>
              </w:rPr>
              <w:t>服務監控</w:t>
            </w:r>
            <w:r w:rsidRPr="0045580C">
              <w:rPr>
                <w:rFonts w:cstheme="minorHAnsi"/>
                <w:sz w:val="16"/>
                <w:szCs w:val="16"/>
              </w:rPr>
              <w:t>。</w:t>
            </w:r>
            <w:r w:rsidRPr="0045580C">
              <w:rPr>
                <w:rFonts w:cstheme="minorHAnsi"/>
                <w:sz w:val="16"/>
                <w:szCs w:val="16"/>
              </w:rPr>
              <w:t xml:space="preserve">Microsoft </w:t>
            </w:r>
            <w:r w:rsidRPr="0045580C">
              <w:rPr>
                <w:rFonts w:cstheme="minorHAnsi"/>
                <w:sz w:val="16"/>
                <w:szCs w:val="16"/>
              </w:rPr>
              <w:t>安全人員每六個月至少會審查一次記錄，以便必要時提出補救計劃。</w:t>
            </w:r>
          </w:p>
        </w:tc>
      </w:tr>
      <w:tr w:rsidR="002720F2" w:rsidRPr="0045580C" w14:paraId="0B8907E7" w14:textId="77777777" w:rsidTr="00777692">
        <w:tc>
          <w:tcPr>
            <w:tcW w:w="2610" w:type="dxa"/>
            <w:vAlign w:val="center"/>
          </w:tcPr>
          <w:p w14:paraId="0323AB13" w14:textId="77777777" w:rsidR="002720F2" w:rsidRPr="0045580C" w:rsidRDefault="002720F2" w:rsidP="00777692">
            <w:pPr>
              <w:pStyle w:val="ProductList-Body"/>
              <w:spacing w:after="120"/>
              <w:rPr>
                <w:rFonts w:cstheme="minorHAnsi"/>
                <w:sz w:val="16"/>
                <w:szCs w:val="16"/>
              </w:rPr>
            </w:pPr>
            <w:r w:rsidRPr="0045580C">
              <w:rPr>
                <w:rFonts w:cstheme="minorHAnsi"/>
                <w:sz w:val="16"/>
                <w:szCs w:val="16"/>
              </w:rPr>
              <w:t>業務連續性管理</w:t>
            </w:r>
          </w:p>
        </w:tc>
        <w:tc>
          <w:tcPr>
            <w:tcW w:w="8190" w:type="dxa"/>
          </w:tcPr>
          <w:p w14:paraId="0A66A5FD" w14:textId="77777777" w:rsidR="002720F2" w:rsidRPr="0045580C" w:rsidRDefault="002720F2" w:rsidP="00777692">
            <w:pPr>
              <w:pStyle w:val="ProductList-Body"/>
              <w:spacing w:after="120"/>
              <w:ind w:left="162" w:hanging="162"/>
              <w:rPr>
                <w:rFonts w:cstheme="minorHAnsi"/>
              </w:rPr>
            </w:pPr>
            <w:r w:rsidRPr="0045580C">
              <w:rPr>
                <w:rFonts w:cstheme="minorHAnsi"/>
                <w:sz w:val="16"/>
                <w:szCs w:val="16"/>
              </w:rPr>
              <w:t>-</w:t>
            </w:r>
            <w:r w:rsidRPr="0045580C">
              <w:rPr>
                <w:rFonts w:cstheme="minorHAnsi"/>
                <w:sz w:val="16"/>
                <w:szCs w:val="16"/>
              </w:rPr>
              <w:tab/>
              <w:t xml:space="preserve">Microsoft </w:t>
            </w:r>
            <w:r w:rsidRPr="0045580C">
              <w:rPr>
                <w:rFonts w:cstheme="minorHAnsi"/>
                <w:sz w:val="16"/>
                <w:szCs w:val="16"/>
              </w:rPr>
              <w:t>針對處理客戶資料之</w:t>
            </w:r>
            <w:r w:rsidRPr="0045580C">
              <w:rPr>
                <w:rFonts w:cstheme="minorHAnsi"/>
                <w:sz w:val="16"/>
                <w:szCs w:val="16"/>
              </w:rPr>
              <w:t xml:space="preserve"> Microsoft </w:t>
            </w:r>
            <w:r w:rsidRPr="0045580C">
              <w:rPr>
                <w:rFonts w:cstheme="minorHAnsi"/>
                <w:sz w:val="16"/>
                <w:szCs w:val="16"/>
              </w:rPr>
              <w:t>資訊系統的設施設置緊急應變計劃。</w:t>
            </w:r>
          </w:p>
          <w:p w14:paraId="1EFA833A" w14:textId="77777777" w:rsidR="002720F2" w:rsidRPr="0045580C" w:rsidRDefault="002720F2" w:rsidP="00777692">
            <w:pPr>
              <w:pStyle w:val="ProductList-Body"/>
              <w:spacing w:after="120"/>
              <w:ind w:left="162" w:hanging="162"/>
              <w:rPr>
                <w:rFonts w:cstheme="minorHAnsi"/>
                <w:sz w:val="16"/>
                <w:szCs w:val="16"/>
              </w:rPr>
            </w:pPr>
            <w:r w:rsidRPr="0045580C">
              <w:rPr>
                <w:rFonts w:cstheme="minorHAnsi"/>
                <w:sz w:val="16"/>
                <w:szCs w:val="16"/>
              </w:rPr>
              <w:t>-</w:t>
            </w:r>
            <w:r w:rsidRPr="0045580C">
              <w:rPr>
                <w:rFonts w:cstheme="minorHAnsi"/>
                <w:sz w:val="16"/>
                <w:szCs w:val="16"/>
              </w:rPr>
              <w:tab/>
              <w:t xml:space="preserve">Microsoft </w:t>
            </w:r>
            <w:r w:rsidRPr="0045580C">
              <w:rPr>
                <w:rFonts w:cstheme="minorHAnsi"/>
                <w:sz w:val="16"/>
                <w:szCs w:val="16"/>
              </w:rPr>
              <w:t>的重複儲存及資料復原程序會嘗試將客戶資料回復至其遺失或銷毀之前的原始或最後複製狀態。</w:t>
            </w:r>
          </w:p>
        </w:tc>
      </w:tr>
    </w:tbl>
    <w:p w14:paraId="2300EA38" w14:textId="77777777" w:rsidR="002720F2" w:rsidRPr="0045580C" w:rsidRDefault="002720F2" w:rsidP="002720F2">
      <w:pPr>
        <w:pStyle w:val="ProductList-Body"/>
        <w:spacing w:after="120"/>
        <w:rPr>
          <w:rFonts w:cstheme="minorHAnsi"/>
        </w:rPr>
      </w:pPr>
    </w:p>
    <w:p w14:paraId="75263880" w14:textId="77777777" w:rsidR="002720F2" w:rsidRPr="0045580C" w:rsidRDefault="004D4217" w:rsidP="002720F2">
      <w:pPr>
        <w:pStyle w:val="ProductList-Body"/>
        <w:shd w:val="clear" w:color="auto" w:fill="A6A6A6" w:themeFill="background1" w:themeFillShade="A6"/>
        <w:spacing w:after="120"/>
        <w:jc w:val="right"/>
        <w:rPr>
          <w:rFonts w:cstheme="minorHAnsi"/>
        </w:rPr>
      </w:pPr>
      <w:hyperlink w:anchor="TableofContents" w:tooltip="目錄" w:history="1">
        <w:r w:rsidR="0093197A" w:rsidRPr="0093197A">
          <w:rPr>
            <w:rStyle w:val="Hyperlink"/>
            <w:rFonts w:cstheme="minorHAnsi"/>
            <w:color w:val="0563C1"/>
            <w:sz w:val="16"/>
            <w:szCs w:val="16"/>
          </w:rPr>
          <w:t>目錄</w:t>
        </w:r>
      </w:hyperlink>
      <w:r w:rsidR="0093197A" w:rsidRPr="0093197A">
        <w:rPr>
          <w:rFonts w:cstheme="minorHAnsi"/>
          <w:color w:val="0563C1"/>
          <w:sz w:val="16"/>
          <w:szCs w:val="16"/>
        </w:rPr>
        <w:t>/</w:t>
      </w:r>
      <w:hyperlink w:anchor="GeneralTerms" w:tooltip="一般條款" w:history="1">
        <w:r w:rsidR="0093197A" w:rsidRPr="0093197A">
          <w:rPr>
            <w:rStyle w:val="Hyperlink"/>
            <w:rFonts w:cstheme="minorHAnsi"/>
            <w:color w:val="0563C1"/>
            <w:sz w:val="16"/>
            <w:szCs w:val="16"/>
          </w:rPr>
          <w:t>一般條款</w:t>
        </w:r>
      </w:hyperlink>
    </w:p>
    <w:p w14:paraId="56527A00" w14:textId="77777777" w:rsidR="002720F2" w:rsidRPr="0045580C" w:rsidRDefault="002720F2" w:rsidP="002720F2">
      <w:pPr>
        <w:pStyle w:val="ProductList-Body"/>
        <w:spacing w:after="120"/>
        <w:rPr>
          <w:rFonts w:cstheme="minorHAnsi"/>
        </w:rPr>
      </w:pPr>
    </w:p>
    <w:p w14:paraId="351F3F06" w14:textId="77777777" w:rsidR="002720F2" w:rsidRPr="0045580C" w:rsidRDefault="002720F2" w:rsidP="002720F2">
      <w:pPr>
        <w:pStyle w:val="ProductList-Body"/>
        <w:spacing w:after="120"/>
        <w:rPr>
          <w:rFonts w:cstheme="minorHAnsi"/>
        </w:rPr>
        <w:sectPr w:rsidR="002720F2" w:rsidRPr="0045580C" w:rsidSect="00777692">
          <w:footerReference w:type="first" r:id="rId26"/>
          <w:pgSz w:w="12240" w:h="15840"/>
          <w:pgMar w:top="1440" w:right="720" w:bottom="1440" w:left="720" w:header="720" w:footer="720" w:gutter="0"/>
          <w:cols w:space="720"/>
          <w:docGrid w:linePitch="360"/>
        </w:sectPr>
      </w:pPr>
    </w:p>
    <w:p w14:paraId="0AC187AC" w14:textId="77777777" w:rsidR="002720F2" w:rsidRPr="0045580C" w:rsidRDefault="002720F2" w:rsidP="002720F2">
      <w:pPr>
        <w:pStyle w:val="ProductList-Body"/>
        <w:spacing w:after="120"/>
        <w:rPr>
          <w:rFonts w:cstheme="minorHAnsi"/>
        </w:rPr>
        <w:sectPr w:rsidR="002720F2" w:rsidRPr="0045580C" w:rsidSect="00777692">
          <w:footerReference w:type="default" r:id="rId27"/>
          <w:footerReference w:type="first" r:id="rId28"/>
          <w:type w:val="continuous"/>
          <w:pgSz w:w="12240" w:h="15840"/>
          <w:pgMar w:top="1440" w:right="720" w:bottom="1440" w:left="720" w:header="720" w:footer="720" w:gutter="0"/>
          <w:cols w:space="720"/>
          <w:titlePg/>
          <w:docGrid w:linePitch="360"/>
        </w:sectPr>
      </w:pPr>
    </w:p>
    <w:p w14:paraId="3D7E97B1" w14:textId="77777777" w:rsidR="002720F2" w:rsidRPr="0045580C" w:rsidRDefault="002720F2" w:rsidP="002720F2">
      <w:pPr>
        <w:pStyle w:val="ProductList-SectionHeading"/>
        <w:spacing w:after="120"/>
        <w:outlineLvl w:val="0"/>
        <w:rPr>
          <w:rFonts w:asciiTheme="minorHAnsi" w:hAnsiTheme="minorHAnsi" w:cstheme="minorHAnsi"/>
        </w:rPr>
      </w:pPr>
      <w:bookmarkStart w:id="161" w:name="Attachment1"/>
      <w:bookmarkStart w:id="162" w:name="_Toc8395062"/>
      <w:bookmarkStart w:id="163" w:name="_Toc6563850"/>
      <w:bookmarkStart w:id="164" w:name="_Toc21617071"/>
      <w:bookmarkStart w:id="165" w:name="_Toc26972866"/>
      <w:bookmarkStart w:id="166" w:name="_Toc47420062"/>
      <w:r w:rsidRPr="0045580C">
        <w:rPr>
          <w:rFonts w:asciiTheme="minorHAnsi" w:hAnsiTheme="minorHAnsi" w:cstheme="minorHAnsi"/>
        </w:rPr>
        <w:lastRenderedPageBreak/>
        <w:t>附件</w:t>
      </w:r>
      <w:r w:rsidRPr="0045580C">
        <w:rPr>
          <w:rFonts w:asciiTheme="minorHAnsi" w:hAnsiTheme="minorHAnsi" w:cstheme="minorHAnsi"/>
        </w:rPr>
        <w:t xml:space="preserve"> 1</w:t>
      </w:r>
      <w:bookmarkEnd w:id="161"/>
      <w:r w:rsidRPr="0045580C">
        <w:rPr>
          <w:rFonts w:asciiTheme="minorHAnsi" w:hAnsiTheme="minorHAnsi" w:cstheme="minorHAnsi"/>
        </w:rPr>
        <w:t xml:space="preserve"> - </w:t>
      </w:r>
      <w:r w:rsidRPr="0045580C">
        <w:rPr>
          <w:rFonts w:asciiTheme="minorHAnsi" w:hAnsiTheme="minorHAnsi" w:cstheme="minorHAnsi"/>
        </w:rPr>
        <w:t>聲明</w:t>
      </w:r>
      <w:bookmarkEnd w:id="162"/>
      <w:bookmarkEnd w:id="163"/>
      <w:bookmarkEnd w:id="164"/>
      <w:bookmarkEnd w:id="165"/>
      <w:bookmarkEnd w:id="166"/>
    </w:p>
    <w:p w14:paraId="3C8E42B5" w14:textId="77777777" w:rsidR="002720F2" w:rsidRPr="0045580C" w:rsidRDefault="002720F2" w:rsidP="002720F2">
      <w:pPr>
        <w:pStyle w:val="ProductList-Offering1Heading"/>
        <w:spacing w:before="0" w:after="120"/>
        <w:outlineLvl w:val="1"/>
        <w:rPr>
          <w:rFonts w:asciiTheme="minorHAnsi" w:hAnsiTheme="minorHAnsi" w:cstheme="minorHAnsi"/>
        </w:rPr>
      </w:pPr>
      <w:bookmarkStart w:id="167" w:name="_Toc6563852"/>
      <w:bookmarkStart w:id="168" w:name="_Toc13858404"/>
      <w:bookmarkStart w:id="169" w:name="_Toc21617073"/>
      <w:bookmarkStart w:id="170" w:name="_Toc26972867"/>
      <w:bookmarkStart w:id="171" w:name="_Toc47420063"/>
      <w:bookmarkStart w:id="172" w:name="_Toc8395064"/>
      <w:bookmarkStart w:id="173" w:name="ProfessionalServices"/>
      <w:r w:rsidRPr="0045580C">
        <w:rPr>
          <w:rFonts w:asciiTheme="minorHAnsi" w:hAnsiTheme="minorHAnsi" w:cstheme="minorHAnsi"/>
        </w:rPr>
        <w:t>專業服務</w:t>
      </w:r>
      <w:bookmarkEnd w:id="167"/>
      <w:bookmarkEnd w:id="168"/>
      <w:bookmarkEnd w:id="169"/>
      <w:bookmarkEnd w:id="170"/>
      <w:bookmarkEnd w:id="171"/>
    </w:p>
    <w:p w14:paraId="38A1F8B0" w14:textId="77777777" w:rsidR="002720F2" w:rsidRPr="0045580C" w:rsidRDefault="002720F2" w:rsidP="002720F2">
      <w:pPr>
        <w:pStyle w:val="ProductList-Body"/>
        <w:spacing w:after="120"/>
        <w:rPr>
          <w:rFonts w:cstheme="minorHAnsi"/>
        </w:rPr>
      </w:pPr>
      <w:r w:rsidRPr="0045580C">
        <w:rPr>
          <w:rFonts w:cstheme="minorHAnsi"/>
        </w:rPr>
        <w:t>專業服務之提供應受以下「專業服務條款」所拘束。不過，若專業服務是根據獨立合約提供，則該專業服務適用該獨立合約之條款。</w:t>
      </w:r>
    </w:p>
    <w:p w14:paraId="6871926B" w14:textId="77777777" w:rsidR="00777692" w:rsidRPr="00BC11A2" w:rsidRDefault="00777692" w:rsidP="00777692">
      <w:pPr>
        <w:pStyle w:val="ProductList-Body"/>
        <w:spacing w:after="120"/>
        <w:rPr>
          <w:rFonts w:ascii="Calibri" w:hAnsi="Calibri" w:cs="Calibri"/>
        </w:rPr>
      </w:pPr>
      <w:r w:rsidRPr="00BC11A2">
        <w:rPr>
          <w:rFonts w:ascii="Calibri" w:hAnsi="Calibri" w:cs="Calibri"/>
        </w:rPr>
        <w:t>適用本聲明之專業服務不屬於線上服務，除非以下專業服務條款明文規定，否則不適用其他使用權利及</w:t>
      </w:r>
      <w:r w:rsidRPr="00BC11A2">
        <w:rPr>
          <w:rFonts w:ascii="Calibri" w:hAnsi="Calibri" w:cs="Calibri"/>
        </w:rPr>
        <w:t xml:space="preserve"> DPA</w:t>
      </w:r>
      <w:r w:rsidRPr="00BC11A2">
        <w:rPr>
          <w:rFonts w:ascii="Calibri" w:hAnsi="Calibri" w:cs="Calibri"/>
        </w:rPr>
        <w:t>。</w:t>
      </w:r>
    </w:p>
    <w:p w14:paraId="680B0416" w14:textId="77777777" w:rsidR="00777692" w:rsidRPr="00BC11A2" w:rsidRDefault="00777692" w:rsidP="00777692">
      <w:pPr>
        <w:pStyle w:val="ProductList-Body"/>
        <w:spacing w:after="120"/>
        <w:outlineLvl w:val="2"/>
        <w:rPr>
          <w:rFonts w:ascii="Calibri" w:hAnsi="Calibri" w:cs="Calibri"/>
          <w:b/>
          <w:color w:val="00188F"/>
        </w:rPr>
      </w:pPr>
      <w:bookmarkStart w:id="174" w:name="_Toc26972868"/>
      <w:r w:rsidRPr="00BC11A2">
        <w:rPr>
          <w:rFonts w:ascii="Calibri" w:hAnsi="Calibri" w:cs="Calibri"/>
          <w:b/>
          <w:color w:val="00188F"/>
        </w:rPr>
        <w:t>專業服務資料之處理；所有權</w:t>
      </w:r>
      <w:bookmarkEnd w:id="174"/>
    </w:p>
    <w:p w14:paraId="3E330B5C" w14:textId="09A8AB71" w:rsidR="002720F2" w:rsidRPr="0045580C" w:rsidRDefault="00777692" w:rsidP="00777692">
      <w:pPr>
        <w:pStyle w:val="ProductList-Body"/>
        <w:spacing w:after="120"/>
        <w:rPr>
          <w:rFonts w:cstheme="minorHAnsi"/>
        </w:rPr>
      </w:pPr>
      <w:r w:rsidRPr="00BC11A2">
        <w:rPr>
          <w:rFonts w:ascii="Calibri" w:hAnsi="Calibri" w:cs="Calibri"/>
        </w:rPr>
        <w:t xml:space="preserve">Microsoft </w:t>
      </w:r>
      <w:r w:rsidRPr="00BC11A2">
        <w:rPr>
          <w:rFonts w:ascii="Calibri" w:hAnsi="Calibri" w:cs="Calibri"/>
        </w:rPr>
        <w:t>將僅為下列目的而使用及以其他方式處理專業服務資料：</w:t>
      </w:r>
      <w:r w:rsidRPr="00BC11A2">
        <w:rPr>
          <w:rFonts w:ascii="Calibri" w:hAnsi="Calibri" w:cs="Calibri"/>
        </w:rPr>
        <w:t xml:space="preserve">(a) </w:t>
      </w:r>
      <w:r w:rsidRPr="00BC11A2">
        <w:rPr>
          <w:rFonts w:ascii="Calibri" w:hAnsi="Calibri" w:cs="Calibri"/>
        </w:rPr>
        <w:t>依照客戶的書面指示向客戶提供專業服務，以及</w:t>
      </w:r>
      <w:r w:rsidRPr="00BC11A2">
        <w:rPr>
          <w:rFonts w:ascii="Calibri" w:hAnsi="Calibri" w:cs="Calibri"/>
        </w:rPr>
        <w:t xml:space="preserve"> (b) </w:t>
      </w:r>
      <w:r w:rsidRPr="00BC11A2">
        <w:rPr>
          <w:rFonts w:ascii="Calibri" w:hAnsi="Calibri" w:cs="Calibri"/>
        </w:rPr>
        <w:t>用於</w:t>
      </w:r>
      <w:r w:rsidRPr="00BC11A2">
        <w:rPr>
          <w:rFonts w:ascii="Calibri" w:hAnsi="Calibri" w:cs="Calibri"/>
        </w:rPr>
        <w:t xml:space="preserve"> Microsoft </w:t>
      </w:r>
      <w:r w:rsidRPr="00BC11A2">
        <w:rPr>
          <w:rFonts w:ascii="Calibri" w:hAnsi="Calibri" w:cs="Calibri"/>
        </w:rPr>
        <w:t>的合法商業營運事件以便交付專業服務予客戶，其詳情與限制如下。依各方當事人間所訂定之內容，客戶保留專業服務資料的所有權利、所有權和利益。除客戶授與</w:t>
      </w:r>
      <w:r w:rsidRPr="00BC11A2">
        <w:rPr>
          <w:rFonts w:ascii="Calibri" w:hAnsi="Calibri" w:cs="Calibri"/>
        </w:rPr>
        <w:t xml:space="preserve"> Microsoft </w:t>
      </w:r>
      <w:r w:rsidRPr="00BC11A2">
        <w:rPr>
          <w:rFonts w:ascii="Calibri" w:hAnsi="Calibri" w:cs="Calibri"/>
        </w:rPr>
        <w:t>可提供專業服務予客戶之權利外，</w:t>
      </w:r>
      <w:r w:rsidRPr="00BC11A2">
        <w:rPr>
          <w:rFonts w:ascii="Calibri" w:hAnsi="Calibri" w:cs="Calibri"/>
        </w:rPr>
        <w:t xml:space="preserve">Microsoft </w:t>
      </w:r>
      <w:r w:rsidRPr="00BC11A2">
        <w:rPr>
          <w:rFonts w:ascii="Calibri" w:hAnsi="Calibri" w:cs="Calibri"/>
        </w:rPr>
        <w:t>對專業服務資料並未取得任何權利。本段落並不影響</w:t>
      </w:r>
      <w:r w:rsidRPr="00BC11A2">
        <w:rPr>
          <w:rFonts w:ascii="Calibri" w:hAnsi="Calibri" w:cs="Calibri"/>
        </w:rPr>
        <w:t xml:space="preserve"> Microsoft </w:t>
      </w:r>
      <w:r w:rsidRPr="00BC11A2">
        <w:rPr>
          <w:rFonts w:ascii="Calibri" w:hAnsi="Calibri" w:cs="Calibri"/>
        </w:rPr>
        <w:t>在</w:t>
      </w:r>
      <w:r w:rsidRPr="00BC11A2">
        <w:rPr>
          <w:rFonts w:ascii="Calibri" w:hAnsi="Calibri" w:cs="Calibri"/>
        </w:rPr>
        <w:t xml:space="preserve"> Microsoft </w:t>
      </w:r>
      <w:r w:rsidRPr="00BC11A2">
        <w:rPr>
          <w:rFonts w:ascii="Calibri" w:hAnsi="Calibri" w:cs="Calibri"/>
        </w:rPr>
        <w:t>授權予客戶之軟體或服務中之權利</w:t>
      </w:r>
      <w:r w:rsidR="002720F2" w:rsidRPr="0045580C">
        <w:rPr>
          <w:rFonts w:cstheme="minorHAnsi"/>
        </w:rPr>
        <w:t>。</w:t>
      </w:r>
    </w:p>
    <w:p w14:paraId="47478AE2" w14:textId="77777777" w:rsidR="002720F2" w:rsidRPr="0045580C" w:rsidRDefault="002720F2" w:rsidP="002720F2">
      <w:pPr>
        <w:pStyle w:val="ProductList-Body"/>
        <w:spacing w:after="120"/>
        <w:ind w:left="180"/>
        <w:outlineLvl w:val="2"/>
        <w:rPr>
          <w:rFonts w:cstheme="minorHAnsi"/>
        </w:rPr>
      </w:pPr>
      <w:bookmarkStart w:id="175" w:name="_Toc26972869"/>
      <w:r w:rsidRPr="0045580C">
        <w:rPr>
          <w:rFonts w:cstheme="minorHAnsi"/>
          <w:b/>
          <w:color w:val="0072C6"/>
        </w:rPr>
        <w:t>為向客戶提供專業服務而處理</w:t>
      </w:r>
      <w:bookmarkEnd w:id="175"/>
    </w:p>
    <w:p w14:paraId="1EA7DE5D" w14:textId="77777777" w:rsidR="002720F2" w:rsidRPr="0045580C" w:rsidRDefault="002720F2" w:rsidP="002720F2">
      <w:pPr>
        <w:pStyle w:val="ProductList-Body"/>
        <w:tabs>
          <w:tab w:val="clear" w:pos="158"/>
          <w:tab w:val="left" w:pos="270"/>
        </w:tabs>
        <w:spacing w:after="120"/>
        <w:ind w:left="180"/>
        <w:rPr>
          <w:rFonts w:cstheme="minorHAnsi"/>
        </w:rPr>
      </w:pPr>
      <w:r w:rsidRPr="0045580C">
        <w:rPr>
          <w:rFonts w:cstheme="minorHAnsi"/>
        </w:rPr>
        <w:t>本</w:t>
      </w:r>
      <w:r w:rsidRPr="0045580C">
        <w:rPr>
          <w:rFonts w:cstheme="minorHAnsi"/>
        </w:rPr>
        <w:t xml:space="preserve"> DPA </w:t>
      </w:r>
      <w:r w:rsidRPr="0045580C">
        <w:rPr>
          <w:rFonts w:cstheme="minorHAnsi"/>
        </w:rPr>
        <w:t>所稱「提供」專業服務包括：</w:t>
      </w:r>
    </w:p>
    <w:p w14:paraId="290A5C98" w14:textId="77777777" w:rsidR="002720F2" w:rsidRPr="0045580C" w:rsidRDefault="002720F2" w:rsidP="002720F2">
      <w:pPr>
        <w:pStyle w:val="ProductList-Body"/>
        <w:numPr>
          <w:ilvl w:val="0"/>
          <w:numId w:val="7"/>
        </w:numPr>
        <w:tabs>
          <w:tab w:val="clear" w:pos="158"/>
          <w:tab w:val="left" w:pos="180"/>
        </w:tabs>
        <w:ind w:left="540"/>
        <w:rPr>
          <w:rFonts w:cstheme="minorHAnsi"/>
        </w:rPr>
      </w:pPr>
      <w:r w:rsidRPr="0045580C">
        <w:rPr>
          <w:rFonts w:cstheme="minorHAnsi"/>
        </w:rPr>
        <w:t>提供專業服務，包括提供技術支援、專業規劃、建議、指導、資料移轉、部署及解決方案</w:t>
      </w:r>
      <w:r w:rsidRPr="0045580C">
        <w:rPr>
          <w:rFonts w:cstheme="minorHAnsi"/>
        </w:rPr>
        <w:t>/</w:t>
      </w:r>
      <w:r w:rsidRPr="0045580C">
        <w:rPr>
          <w:rFonts w:cstheme="minorHAnsi"/>
        </w:rPr>
        <w:t>軟體開發服務；</w:t>
      </w:r>
    </w:p>
    <w:p w14:paraId="0D8EFFA6" w14:textId="77777777" w:rsidR="002720F2" w:rsidRPr="0045580C" w:rsidRDefault="002720F2" w:rsidP="00777692">
      <w:pPr>
        <w:pStyle w:val="ProductList-Body"/>
        <w:numPr>
          <w:ilvl w:val="0"/>
          <w:numId w:val="7"/>
        </w:numPr>
        <w:tabs>
          <w:tab w:val="clear" w:pos="158"/>
          <w:tab w:val="left" w:pos="180"/>
        </w:tabs>
        <w:ind w:left="540"/>
        <w:rPr>
          <w:rFonts w:cstheme="minorHAnsi"/>
        </w:rPr>
      </w:pPr>
      <w:r w:rsidRPr="0045580C">
        <w:rPr>
          <w:rFonts w:cstheme="minorHAnsi"/>
        </w:rPr>
        <w:t>疑難排解</w:t>
      </w:r>
      <w:r w:rsidRPr="0045580C">
        <w:rPr>
          <w:rFonts w:cstheme="minorHAnsi"/>
        </w:rPr>
        <w:t xml:space="preserve"> (</w:t>
      </w:r>
      <w:r w:rsidRPr="0045580C">
        <w:rPr>
          <w:rFonts w:cstheme="minorHAnsi"/>
        </w:rPr>
        <w:t>預防、偵測、調查、緩解與修復問題，包括安全事件</w:t>
      </w:r>
      <w:r w:rsidRPr="0045580C">
        <w:rPr>
          <w:rFonts w:cstheme="minorHAnsi"/>
        </w:rPr>
        <w:t>)</w:t>
      </w:r>
      <w:r w:rsidRPr="0045580C">
        <w:rPr>
          <w:rFonts w:cstheme="minorHAnsi"/>
        </w:rPr>
        <w:t>；及</w:t>
      </w:r>
    </w:p>
    <w:p w14:paraId="41F24145" w14:textId="77777777" w:rsidR="002720F2" w:rsidRPr="0045580C" w:rsidRDefault="002720F2" w:rsidP="00777692">
      <w:pPr>
        <w:pStyle w:val="ProductList-Body"/>
        <w:numPr>
          <w:ilvl w:val="0"/>
          <w:numId w:val="7"/>
        </w:numPr>
        <w:tabs>
          <w:tab w:val="clear" w:pos="158"/>
          <w:tab w:val="left" w:pos="180"/>
        </w:tabs>
        <w:spacing w:after="120"/>
        <w:ind w:left="540"/>
        <w:rPr>
          <w:rFonts w:cstheme="minorHAnsi"/>
        </w:rPr>
      </w:pPr>
      <w:r w:rsidRPr="0045580C">
        <w:rPr>
          <w:rFonts w:cstheme="minorHAnsi"/>
        </w:rPr>
        <w:t>持續改善</w:t>
      </w:r>
      <w:r w:rsidRPr="0045580C">
        <w:rPr>
          <w:rFonts w:cstheme="minorHAnsi"/>
        </w:rPr>
        <w:t xml:space="preserve"> (</w:t>
      </w:r>
      <w:r w:rsidRPr="0045580C">
        <w:rPr>
          <w:rFonts w:cstheme="minorHAnsi"/>
        </w:rPr>
        <w:t>維護專業服務，包括安裝最新更新，以及改善可靠性、效率、品質與安全性</w:t>
      </w:r>
      <w:r w:rsidRPr="0045580C">
        <w:rPr>
          <w:rFonts w:cstheme="minorHAnsi"/>
        </w:rPr>
        <w:t>)</w:t>
      </w:r>
      <w:r w:rsidRPr="0045580C">
        <w:rPr>
          <w:rFonts w:cstheme="minorHAnsi"/>
        </w:rPr>
        <w:t>。</w:t>
      </w:r>
      <w:r w:rsidRPr="0045580C">
        <w:rPr>
          <w:rFonts w:cstheme="minorHAnsi"/>
        </w:rPr>
        <w:t> </w:t>
      </w:r>
    </w:p>
    <w:p w14:paraId="05BED63A" w14:textId="77777777" w:rsidR="002720F2" w:rsidRPr="0045580C" w:rsidRDefault="002720F2" w:rsidP="00777692">
      <w:pPr>
        <w:pStyle w:val="ProductList-Body"/>
        <w:tabs>
          <w:tab w:val="clear" w:pos="158"/>
          <w:tab w:val="left" w:pos="270"/>
        </w:tabs>
        <w:spacing w:after="120"/>
        <w:ind w:left="180"/>
        <w:rPr>
          <w:rFonts w:cstheme="minorHAnsi"/>
        </w:rPr>
      </w:pPr>
      <w:r w:rsidRPr="0045580C">
        <w:rPr>
          <w:rFonts w:cstheme="minorHAnsi"/>
        </w:rPr>
        <w:t>提供專業服務時，</w:t>
      </w:r>
      <w:r w:rsidRPr="0045580C">
        <w:rPr>
          <w:rFonts w:cstheme="minorHAnsi"/>
        </w:rPr>
        <w:t xml:space="preserve">Microsoft </w:t>
      </w:r>
      <w:r w:rsidRPr="0045580C">
        <w:rPr>
          <w:rFonts w:cstheme="minorHAnsi"/>
        </w:rPr>
        <w:t>不會為下列目的而使用或以其他方式處理專業服務資料：</w:t>
      </w:r>
      <w:r w:rsidRPr="0045580C">
        <w:rPr>
          <w:rFonts w:cstheme="minorHAnsi"/>
        </w:rPr>
        <w:t xml:space="preserve">(a) </w:t>
      </w:r>
      <w:r w:rsidRPr="0045580C">
        <w:rPr>
          <w:rFonts w:cstheme="minorHAnsi"/>
        </w:rPr>
        <w:t>使用者剖析，</w:t>
      </w:r>
      <w:r w:rsidRPr="0045580C">
        <w:rPr>
          <w:rFonts w:cstheme="minorHAnsi"/>
        </w:rPr>
        <w:t xml:space="preserve">(b) </w:t>
      </w:r>
      <w:r w:rsidRPr="0045580C">
        <w:rPr>
          <w:rFonts w:cstheme="minorHAnsi"/>
        </w:rPr>
        <w:t>廣告或類似商業目的，或</w:t>
      </w:r>
      <w:r w:rsidRPr="0045580C">
        <w:rPr>
          <w:rFonts w:cstheme="minorHAnsi"/>
        </w:rPr>
        <w:t xml:space="preserve"> (c) </w:t>
      </w:r>
      <w:r w:rsidRPr="0045580C">
        <w:rPr>
          <w:rFonts w:cstheme="minorHAnsi"/>
        </w:rPr>
        <w:t>旨在建立新功能、服務或產品或為其他用途而進行的市場研究；但依照客戶的書面指示而使用或處理時，不在此限。</w:t>
      </w:r>
    </w:p>
    <w:p w14:paraId="052D209A" w14:textId="77777777" w:rsidR="002720F2" w:rsidRPr="0045580C" w:rsidRDefault="002720F2" w:rsidP="00777692">
      <w:pPr>
        <w:pStyle w:val="ProductList-Body"/>
        <w:spacing w:after="120"/>
        <w:ind w:left="187"/>
        <w:outlineLvl w:val="2"/>
        <w:rPr>
          <w:rFonts w:cstheme="minorHAnsi"/>
        </w:rPr>
      </w:pPr>
      <w:bookmarkStart w:id="176" w:name="_Toc26972870"/>
      <w:r w:rsidRPr="0045580C">
        <w:rPr>
          <w:rFonts w:cstheme="minorHAnsi"/>
          <w:b/>
          <w:color w:val="0072C6"/>
        </w:rPr>
        <w:t>為</w:t>
      </w:r>
      <w:r w:rsidRPr="0045580C">
        <w:rPr>
          <w:rFonts w:cstheme="minorHAnsi"/>
          <w:b/>
          <w:color w:val="0072C6"/>
        </w:rPr>
        <w:t xml:space="preserve"> Microsoft </w:t>
      </w:r>
      <w:r w:rsidRPr="0045580C">
        <w:rPr>
          <w:rFonts w:cstheme="minorHAnsi"/>
          <w:b/>
          <w:color w:val="0072C6"/>
        </w:rPr>
        <w:t>的合法商業營運而處理</w:t>
      </w:r>
      <w:bookmarkEnd w:id="176"/>
    </w:p>
    <w:p w14:paraId="07B8B769" w14:textId="77777777" w:rsidR="00777692" w:rsidRPr="00BC11A2" w:rsidRDefault="00777692" w:rsidP="00777692">
      <w:pPr>
        <w:pStyle w:val="ProductList-Body"/>
        <w:tabs>
          <w:tab w:val="clear" w:pos="158"/>
          <w:tab w:val="left" w:pos="270"/>
        </w:tabs>
        <w:spacing w:after="120"/>
        <w:ind w:left="180"/>
        <w:rPr>
          <w:rFonts w:ascii="Calibri" w:hAnsi="Calibri" w:cs="Calibri"/>
        </w:rPr>
      </w:pPr>
      <w:r w:rsidRPr="00BC11A2">
        <w:rPr>
          <w:rFonts w:ascii="Calibri" w:hAnsi="Calibri" w:cs="Calibri"/>
        </w:rPr>
        <w:t>本</w:t>
      </w:r>
      <w:r w:rsidRPr="00BC11A2">
        <w:rPr>
          <w:rFonts w:ascii="Calibri" w:hAnsi="Calibri" w:cs="Calibri"/>
        </w:rPr>
        <w:t xml:space="preserve"> DPA </w:t>
      </w:r>
      <w:r w:rsidRPr="00BC11A2">
        <w:rPr>
          <w:rFonts w:ascii="Calibri" w:hAnsi="Calibri" w:cs="Calibri"/>
        </w:rPr>
        <w:t>所稱「</w:t>
      </w:r>
      <w:r w:rsidRPr="00BC11A2">
        <w:rPr>
          <w:rFonts w:ascii="Calibri" w:hAnsi="Calibri" w:cs="Calibri"/>
        </w:rPr>
        <w:t xml:space="preserve">Microsoft </w:t>
      </w:r>
      <w:r w:rsidRPr="00BC11A2">
        <w:rPr>
          <w:rFonts w:ascii="Calibri" w:hAnsi="Calibri" w:cs="Calibri"/>
        </w:rPr>
        <w:t>的合法商業營運」包括因對客戶提供專業服務所生的：</w:t>
      </w:r>
      <w:r w:rsidRPr="00BC11A2">
        <w:rPr>
          <w:rFonts w:ascii="Calibri" w:hAnsi="Calibri" w:cs="Calibri"/>
        </w:rPr>
        <w:t xml:space="preserve">(1) </w:t>
      </w:r>
      <w:r w:rsidRPr="00BC11A2">
        <w:rPr>
          <w:rFonts w:ascii="Calibri" w:hAnsi="Calibri" w:cs="Calibri"/>
        </w:rPr>
        <w:t>計費與帳戶管理；</w:t>
      </w:r>
      <w:r w:rsidRPr="00BC11A2">
        <w:rPr>
          <w:rFonts w:ascii="Calibri" w:hAnsi="Calibri" w:cs="Calibri"/>
        </w:rPr>
        <w:t xml:space="preserve">(2) </w:t>
      </w:r>
      <w:r w:rsidRPr="00BC11A2">
        <w:rPr>
          <w:rFonts w:ascii="Calibri" w:hAnsi="Calibri" w:cs="Calibri"/>
        </w:rPr>
        <w:t>報酬</w:t>
      </w:r>
      <w:r w:rsidRPr="00BC11A2">
        <w:rPr>
          <w:rFonts w:ascii="Calibri" w:hAnsi="Calibri" w:cs="Calibri"/>
        </w:rPr>
        <w:t xml:space="preserve"> (</w:t>
      </w:r>
      <w:r w:rsidRPr="00BC11A2">
        <w:rPr>
          <w:rFonts w:ascii="Calibri" w:hAnsi="Calibri" w:cs="Calibri"/>
        </w:rPr>
        <w:t>如計算員工佣金</w:t>
      </w:r>
      <w:r w:rsidRPr="00BC11A2">
        <w:rPr>
          <w:rFonts w:ascii="Calibri" w:hAnsi="Calibri" w:cs="Calibri"/>
        </w:rPr>
        <w:t>)</w:t>
      </w:r>
      <w:r w:rsidRPr="00BC11A2">
        <w:rPr>
          <w:rFonts w:ascii="Calibri" w:hAnsi="Calibri" w:cs="Calibri"/>
        </w:rPr>
        <w:t>；</w:t>
      </w:r>
      <w:r w:rsidRPr="00BC11A2">
        <w:rPr>
          <w:rFonts w:ascii="Calibri" w:hAnsi="Calibri" w:cs="Calibri"/>
        </w:rPr>
        <w:t>(3) </w:t>
      </w:r>
      <w:r w:rsidRPr="00BC11A2">
        <w:rPr>
          <w:rFonts w:ascii="Calibri" w:hAnsi="Calibri" w:cs="Calibri"/>
        </w:rPr>
        <w:t>內部報告與商業建模</w:t>
      </w:r>
      <w:r w:rsidRPr="00BC11A2">
        <w:rPr>
          <w:rFonts w:ascii="Calibri" w:hAnsi="Calibri" w:cs="Calibri"/>
        </w:rPr>
        <w:t xml:space="preserve"> (</w:t>
      </w:r>
      <w:r w:rsidRPr="00BC11A2">
        <w:rPr>
          <w:rFonts w:ascii="Calibri" w:hAnsi="Calibri" w:cs="Calibri"/>
        </w:rPr>
        <w:t>如預測、營收、產能計劃、產品策略</w:t>
      </w:r>
      <w:r w:rsidRPr="00BC11A2">
        <w:rPr>
          <w:rFonts w:ascii="Calibri" w:hAnsi="Calibri" w:cs="Calibri"/>
        </w:rPr>
        <w:t>)</w:t>
      </w:r>
      <w:r w:rsidRPr="00BC11A2">
        <w:rPr>
          <w:rFonts w:ascii="Calibri" w:hAnsi="Calibri" w:cs="Calibri"/>
        </w:rPr>
        <w:t>；</w:t>
      </w:r>
      <w:r w:rsidRPr="00BC11A2">
        <w:rPr>
          <w:rFonts w:ascii="Calibri" w:hAnsi="Calibri" w:cs="Calibri"/>
        </w:rPr>
        <w:t xml:space="preserve">(4) </w:t>
      </w:r>
      <w:r w:rsidRPr="00BC11A2">
        <w:rPr>
          <w:rFonts w:ascii="Calibri" w:hAnsi="Calibri" w:cs="Calibri"/>
        </w:rPr>
        <w:t>對抗可能影響</w:t>
      </w:r>
      <w:r w:rsidRPr="00BC11A2">
        <w:rPr>
          <w:rFonts w:ascii="Calibri" w:hAnsi="Calibri" w:cs="Calibri"/>
        </w:rPr>
        <w:t xml:space="preserve"> Microsoft </w:t>
      </w:r>
      <w:r w:rsidRPr="00BC11A2">
        <w:rPr>
          <w:rFonts w:ascii="Calibri" w:hAnsi="Calibri" w:cs="Calibri"/>
        </w:rPr>
        <w:t>或</w:t>
      </w:r>
      <w:r w:rsidRPr="00BC11A2">
        <w:rPr>
          <w:rFonts w:ascii="Calibri" w:hAnsi="Calibri" w:cs="Calibri"/>
        </w:rPr>
        <w:t xml:space="preserve"> Microsoft </w:t>
      </w:r>
      <w:r w:rsidRPr="00BC11A2">
        <w:rPr>
          <w:rFonts w:ascii="Calibri" w:hAnsi="Calibri" w:cs="Calibri"/>
        </w:rPr>
        <w:t>產品的詐欺、網路犯罪或網路攻擊；</w:t>
      </w:r>
      <w:r w:rsidRPr="00BC11A2">
        <w:rPr>
          <w:rFonts w:ascii="Calibri" w:hAnsi="Calibri" w:cs="Calibri"/>
        </w:rPr>
        <w:t xml:space="preserve">(5) </w:t>
      </w:r>
      <w:r w:rsidRPr="00BC11A2">
        <w:rPr>
          <w:rFonts w:ascii="Calibri" w:hAnsi="Calibri" w:cs="Calibri"/>
        </w:rPr>
        <w:t>改善可用性、隱私權或能源效率的核心功能；以及</w:t>
      </w:r>
      <w:r w:rsidRPr="00BC11A2">
        <w:rPr>
          <w:rFonts w:ascii="Calibri" w:hAnsi="Calibri" w:cs="Calibri"/>
        </w:rPr>
        <w:t xml:space="preserve"> (6) </w:t>
      </w:r>
      <w:r w:rsidRPr="00BC11A2">
        <w:rPr>
          <w:rFonts w:ascii="Calibri" w:hAnsi="Calibri" w:cs="Calibri"/>
        </w:rPr>
        <w:t>財務報告或遵守法律義務</w:t>
      </w:r>
      <w:r w:rsidRPr="00BC11A2">
        <w:rPr>
          <w:rFonts w:ascii="Calibri" w:hAnsi="Calibri" w:cs="Calibri"/>
        </w:rPr>
        <w:t xml:space="preserve"> (</w:t>
      </w:r>
      <w:r w:rsidRPr="00BC11A2">
        <w:rPr>
          <w:rFonts w:ascii="Calibri" w:hAnsi="Calibri" w:cs="Calibri"/>
        </w:rPr>
        <w:t>但受以下所述揭露限制拘束</w:t>
      </w:r>
      <w:r w:rsidRPr="00BC11A2">
        <w:rPr>
          <w:rFonts w:ascii="Calibri" w:hAnsi="Calibri" w:cs="Calibri"/>
        </w:rPr>
        <w:t>)</w:t>
      </w:r>
      <w:r w:rsidRPr="00BC11A2">
        <w:rPr>
          <w:rFonts w:ascii="Calibri" w:hAnsi="Calibri" w:cs="Calibri"/>
        </w:rPr>
        <w:t>。</w:t>
      </w:r>
    </w:p>
    <w:p w14:paraId="5460E826" w14:textId="77777777" w:rsidR="00777692" w:rsidRPr="00BC11A2" w:rsidRDefault="00777692" w:rsidP="00777692">
      <w:pPr>
        <w:pStyle w:val="ProductList-Body"/>
        <w:spacing w:after="120"/>
        <w:ind w:left="158"/>
        <w:rPr>
          <w:rFonts w:ascii="Calibri" w:hAnsi="Calibri" w:cs="Calibri"/>
        </w:rPr>
      </w:pPr>
      <w:r w:rsidRPr="00BC11A2">
        <w:rPr>
          <w:rFonts w:ascii="Calibri" w:hAnsi="Calibri" w:cs="Calibri"/>
        </w:rPr>
        <w:t>為</w:t>
      </w:r>
      <w:r w:rsidRPr="00BC11A2">
        <w:rPr>
          <w:rFonts w:ascii="Calibri" w:hAnsi="Calibri" w:cs="Calibri"/>
        </w:rPr>
        <w:t xml:space="preserve"> Microsoft </w:t>
      </w:r>
      <w:r w:rsidRPr="00BC11A2">
        <w:rPr>
          <w:rFonts w:ascii="Calibri" w:hAnsi="Calibri" w:cs="Calibri"/>
        </w:rPr>
        <w:t>的合法商業營運而處理時，</w:t>
      </w:r>
      <w:r w:rsidRPr="00BC11A2">
        <w:rPr>
          <w:rFonts w:ascii="Calibri" w:hAnsi="Calibri" w:cs="Calibri"/>
        </w:rPr>
        <w:t xml:space="preserve">Microsoft </w:t>
      </w:r>
      <w:r w:rsidRPr="00BC11A2">
        <w:rPr>
          <w:rFonts w:ascii="Calibri" w:hAnsi="Calibri" w:cs="Calibri"/>
        </w:rPr>
        <w:t>不會為下列目的而使用或以其他方式處理專業服務資料：</w:t>
      </w:r>
      <w:r w:rsidRPr="00BC11A2">
        <w:rPr>
          <w:rFonts w:ascii="Calibri" w:hAnsi="Calibri" w:cs="Calibri"/>
        </w:rPr>
        <w:t xml:space="preserve">(a) </w:t>
      </w:r>
      <w:r w:rsidRPr="00BC11A2">
        <w:rPr>
          <w:rFonts w:ascii="Calibri" w:hAnsi="Calibri" w:cs="Calibri"/>
        </w:rPr>
        <w:t>使用者剖析，或</w:t>
      </w:r>
      <w:r w:rsidRPr="00BC11A2">
        <w:rPr>
          <w:rFonts w:ascii="Calibri" w:hAnsi="Calibri" w:cs="Calibri"/>
        </w:rPr>
        <w:t xml:space="preserve"> (b) </w:t>
      </w:r>
      <w:r w:rsidRPr="00BC11A2">
        <w:rPr>
          <w:rFonts w:ascii="Calibri" w:hAnsi="Calibri" w:cs="Calibri"/>
        </w:rPr>
        <w:t>廣告或類似商業用途，或</w:t>
      </w:r>
      <w:r w:rsidRPr="00BC11A2">
        <w:rPr>
          <w:rFonts w:ascii="Calibri" w:hAnsi="Calibri" w:cs="Calibri"/>
        </w:rPr>
        <w:t xml:space="preserve"> (c) </w:t>
      </w:r>
      <w:r w:rsidRPr="00BC11A2">
        <w:rPr>
          <w:rFonts w:ascii="Calibri" w:hAnsi="Calibri" w:cs="Calibri"/>
        </w:rPr>
        <w:t>任何其他目的，本小節所列目的除外。</w:t>
      </w:r>
    </w:p>
    <w:p w14:paraId="24B6CBB4" w14:textId="77777777" w:rsidR="00777692" w:rsidRPr="00BC11A2" w:rsidRDefault="00777692" w:rsidP="00777692">
      <w:pPr>
        <w:pStyle w:val="ProductList-Body"/>
        <w:spacing w:after="120"/>
        <w:outlineLvl w:val="2"/>
        <w:rPr>
          <w:rFonts w:ascii="Calibri" w:hAnsi="Calibri" w:cs="Calibri"/>
          <w:b/>
          <w:color w:val="00188F"/>
        </w:rPr>
      </w:pPr>
      <w:bookmarkStart w:id="177" w:name="_Toc26972871"/>
      <w:r w:rsidRPr="00BC11A2">
        <w:rPr>
          <w:rFonts w:ascii="Calibri" w:hAnsi="Calibri" w:cs="Calibri"/>
          <w:b/>
          <w:color w:val="00188F"/>
        </w:rPr>
        <w:t>專業服務資料之揭露</w:t>
      </w:r>
      <w:bookmarkEnd w:id="177"/>
    </w:p>
    <w:p w14:paraId="0E3DF767" w14:textId="13B18053" w:rsidR="002720F2" w:rsidRPr="0045580C" w:rsidRDefault="00777692" w:rsidP="00777692">
      <w:pPr>
        <w:pStyle w:val="ProductList-Body"/>
        <w:spacing w:after="120"/>
        <w:rPr>
          <w:rFonts w:cstheme="minorHAnsi"/>
        </w:rPr>
      </w:pPr>
      <w:r w:rsidRPr="00BC11A2">
        <w:rPr>
          <w:rFonts w:ascii="Calibri" w:hAnsi="Calibri" w:cs="Calibri"/>
        </w:rPr>
        <w:t xml:space="preserve">DPA </w:t>
      </w:r>
      <w:r w:rsidRPr="00BC11A2">
        <w:rPr>
          <w:rFonts w:ascii="Calibri" w:hAnsi="Calibri" w:cs="Calibri"/>
        </w:rPr>
        <w:t>資料保護條款一節的「處理後資料之揭露」部分適用於客戶就專業服務資料的專業服務協議</w:t>
      </w:r>
      <w:r w:rsidR="002720F2" w:rsidRPr="0045580C">
        <w:rPr>
          <w:rFonts w:cstheme="minorHAnsi"/>
        </w:rPr>
        <w:t>。</w:t>
      </w:r>
    </w:p>
    <w:p w14:paraId="7A48F50B" w14:textId="77777777" w:rsidR="002720F2" w:rsidRPr="0045580C" w:rsidRDefault="002720F2" w:rsidP="00777692">
      <w:pPr>
        <w:pStyle w:val="ProductList-Body"/>
        <w:spacing w:after="120"/>
        <w:outlineLvl w:val="2"/>
        <w:rPr>
          <w:rFonts w:cstheme="minorHAnsi"/>
        </w:rPr>
      </w:pPr>
      <w:bookmarkStart w:id="178" w:name="_Toc26972872"/>
      <w:r w:rsidRPr="0045580C">
        <w:rPr>
          <w:rFonts w:cstheme="minorHAnsi"/>
          <w:b/>
          <w:color w:val="00188F"/>
        </w:rPr>
        <w:t>個人資料之處理；</w:t>
      </w:r>
      <w:r w:rsidRPr="0045580C">
        <w:rPr>
          <w:rFonts w:cstheme="minorHAnsi"/>
          <w:b/>
          <w:color w:val="00188F"/>
        </w:rPr>
        <w:t>GDPR</w:t>
      </w:r>
      <w:bookmarkEnd w:id="178"/>
    </w:p>
    <w:p w14:paraId="5BEDA3E6" w14:textId="77777777" w:rsidR="002720F2" w:rsidRPr="0045580C" w:rsidRDefault="002720F2" w:rsidP="00777692">
      <w:pPr>
        <w:pStyle w:val="ProductList-Body"/>
        <w:spacing w:after="120"/>
        <w:rPr>
          <w:rFonts w:cstheme="minorHAnsi"/>
        </w:rPr>
      </w:pPr>
      <w:r w:rsidRPr="0045580C">
        <w:rPr>
          <w:rFonts w:cstheme="minorHAnsi"/>
        </w:rPr>
        <w:t>由客戶或其代表人透過與</w:t>
      </w:r>
      <w:r w:rsidRPr="0045580C">
        <w:rPr>
          <w:rFonts w:cstheme="minorHAnsi"/>
        </w:rPr>
        <w:t xml:space="preserve"> Microsoft </w:t>
      </w:r>
      <w:r w:rsidRPr="0045580C">
        <w:rPr>
          <w:rFonts w:cstheme="minorHAnsi"/>
        </w:rPr>
        <w:t>訂立協議取得專業服務而向</w:t>
      </w:r>
      <w:r w:rsidRPr="0045580C">
        <w:rPr>
          <w:rFonts w:cstheme="minorHAnsi"/>
        </w:rPr>
        <w:t xml:space="preserve"> Microsoft </w:t>
      </w:r>
      <w:r w:rsidRPr="0045580C">
        <w:rPr>
          <w:rFonts w:cstheme="minorHAnsi"/>
        </w:rPr>
        <w:t>提供的個人資料，亦屬於專業服務資料。</w:t>
      </w:r>
    </w:p>
    <w:p w14:paraId="46B5A6F7" w14:textId="77777777" w:rsidR="002720F2" w:rsidRPr="0045580C" w:rsidRDefault="002720F2" w:rsidP="00777692">
      <w:pPr>
        <w:pStyle w:val="ProductList-Body"/>
        <w:spacing w:after="120"/>
        <w:rPr>
          <w:rFonts w:cstheme="minorHAnsi"/>
        </w:rPr>
      </w:pPr>
      <w:r w:rsidRPr="0045580C">
        <w:rPr>
          <w:rFonts w:cstheme="minorHAnsi"/>
        </w:rPr>
        <w:t>若</w:t>
      </w:r>
      <w:r w:rsidRPr="0045580C">
        <w:rPr>
          <w:rFonts w:cstheme="minorHAnsi"/>
        </w:rPr>
        <w:t xml:space="preserve"> Microsoft </w:t>
      </w:r>
      <w:r w:rsidRPr="0045580C">
        <w:rPr>
          <w:rFonts w:cstheme="minorHAnsi"/>
        </w:rPr>
        <w:t>是受</w:t>
      </w:r>
      <w:r w:rsidRPr="0045580C">
        <w:rPr>
          <w:rFonts w:cstheme="minorHAnsi"/>
        </w:rPr>
        <w:t xml:space="preserve"> GDPR </w:t>
      </w:r>
      <w:r w:rsidRPr="0045580C">
        <w:rPr>
          <w:rFonts w:cstheme="minorHAnsi"/>
        </w:rPr>
        <w:t>所拘束之個人資料的處理者或輔助處理者，</w:t>
      </w:r>
      <w:hyperlink w:anchor="Attachment3" w:history="1">
        <w:r w:rsidRPr="00943931">
          <w:rPr>
            <w:rStyle w:val="Hyperlink"/>
            <w:rFonts w:cstheme="minorHAnsi"/>
            <w:color w:val="0563C1"/>
          </w:rPr>
          <w:t>附件</w:t>
        </w:r>
        <w:r w:rsidRPr="00943931">
          <w:rPr>
            <w:rStyle w:val="Hyperlink"/>
            <w:rFonts w:cstheme="minorHAnsi"/>
            <w:color w:val="0563C1"/>
          </w:rPr>
          <w:t xml:space="preserve"> 3</w:t>
        </w:r>
      </w:hyperlink>
      <w:r w:rsidRPr="0045580C">
        <w:rPr>
          <w:rFonts w:cstheme="minorHAnsi"/>
        </w:rPr>
        <w:t xml:space="preserve"> </w:t>
      </w:r>
      <w:r w:rsidRPr="0045580C">
        <w:rPr>
          <w:rFonts w:cstheme="minorHAnsi"/>
        </w:rPr>
        <w:t>中的</w:t>
      </w:r>
      <w:r w:rsidRPr="0045580C">
        <w:rPr>
          <w:rFonts w:cstheme="minorHAnsi"/>
        </w:rPr>
        <w:t xml:space="preserve"> GDPR </w:t>
      </w:r>
      <w:r w:rsidRPr="0045580C">
        <w:rPr>
          <w:rFonts w:cstheme="minorHAnsi"/>
        </w:rPr>
        <w:t>條款可規範該項處理作業，且雙方當事人亦同意本款中之下列條款</w:t>
      </w:r>
      <w:r w:rsidRPr="0045580C">
        <w:rPr>
          <w:rFonts w:cstheme="minorHAnsi"/>
        </w:rPr>
        <w:t xml:space="preserve"> (</w:t>
      </w:r>
      <w:r w:rsidRPr="0045580C">
        <w:rPr>
          <w:rFonts w:cstheme="minorHAnsi"/>
        </w:rPr>
        <w:t>以下稱「個人資料之處理；</w:t>
      </w:r>
      <w:r w:rsidRPr="0045580C">
        <w:rPr>
          <w:rFonts w:cstheme="minorHAnsi"/>
        </w:rPr>
        <w:t>GDPR</w:t>
      </w:r>
      <w:r w:rsidRPr="0045580C">
        <w:rPr>
          <w:rFonts w:cstheme="minorHAnsi"/>
        </w:rPr>
        <w:t>」</w:t>
      </w:r>
      <w:r w:rsidRPr="0045580C">
        <w:rPr>
          <w:rFonts w:cstheme="minorHAnsi"/>
        </w:rPr>
        <w:t>)</w:t>
      </w:r>
      <w:r w:rsidRPr="0045580C">
        <w:rPr>
          <w:rFonts w:cstheme="minorHAnsi"/>
        </w:rPr>
        <w:t>：</w:t>
      </w:r>
    </w:p>
    <w:p w14:paraId="41D32799" w14:textId="77777777" w:rsidR="002720F2" w:rsidRPr="0045580C" w:rsidRDefault="002720F2" w:rsidP="00777692">
      <w:pPr>
        <w:pStyle w:val="ProductList-Body"/>
        <w:spacing w:after="120"/>
        <w:ind w:left="187"/>
        <w:outlineLvl w:val="2"/>
        <w:rPr>
          <w:rFonts w:cstheme="minorHAnsi"/>
        </w:rPr>
      </w:pPr>
      <w:bookmarkStart w:id="179" w:name="_Toc26972873"/>
      <w:r w:rsidRPr="0045580C">
        <w:rPr>
          <w:rFonts w:cstheme="minorHAnsi"/>
          <w:b/>
          <w:color w:val="0072C6"/>
        </w:rPr>
        <w:t>處理者及控制者的角色與責任</w:t>
      </w:r>
      <w:bookmarkEnd w:id="179"/>
    </w:p>
    <w:p w14:paraId="6C534C40" w14:textId="77777777" w:rsidR="00777692" w:rsidRPr="00BC11A2" w:rsidRDefault="00777692" w:rsidP="00777692">
      <w:pPr>
        <w:pStyle w:val="ProductList-Body"/>
        <w:spacing w:after="120"/>
        <w:ind w:left="158"/>
        <w:rPr>
          <w:rFonts w:ascii="Calibri" w:hAnsi="Calibri" w:cs="Calibri"/>
        </w:rPr>
      </w:pPr>
      <w:r w:rsidRPr="00BC11A2">
        <w:rPr>
          <w:rFonts w:ascii="Calibri" w:hAnsi="Calibri" w:cs="Calibri"/>
        </w:rPr>
        <w:t>客戶及</w:t>
      </w:r>
      <w:r w:rsidRPr="00BC11A2">
        <w:rPr>
          <w:rFonts w:ascii="Calibri" w:hAnsi="Calibri" w:cs="Calibri"/>
        </w:rPr>
        <w:t xml:space="preserve"> Microsoft </w:t>
      </w:r>
      <w:r w:rsidRPr="00BC11A2">
        <w:rPr>
          <w:rFonts w:ascii="Calibri" w:hAnsi="Calibri" w:cs="Calibri"/>
        </w:rPr>
        <w:t>同意客戶係專業服務資料內之個人資料的控制者，而</w:t>
      </w:r>
      <w:r w:rsidRPr="00BC11A2">
        <w:rPr>
          <w:rFonts w:ascii="Calibri" w:hAnsi="Calibri" w:cs="Calibri"/>
        </w:rPr>
        <w:t xml:space="preserve"> Microsoft </w:t>
      </w:r>
      <w:r w:rsidRPr="00BC11A2">
        <w:rPr>
          <w:rFonts w:ascii="Calibri" w:hAnsi="Calibri" w:cs="Calibri"/>
        </w:rPr>
        <w:t>係此等資料之處理者，但若</w:t>
      </w:r>
      <w:r w:rsidRPr="00BC11A2">
        <w:rPr>
          <w:rFonts w:ascii="Calibri" w:hAnsi="Calibri" w:cs="Calibri"/>
        </w:rPr>
        <w:t xml:space="preserve"> (a) </w:t>
      </w:r>
      <w:r w:rsidRPr="00BC11A2">
        <w:rPr>
          <w:rFonts w:ascii="Calibri" w:hAnsi="Calibri" w:cs="Calibri"/>
        </w:rPr>
        <w:t>客戶為個人資料之處理者則除外，此情況下</w:t>
      </w:r>
      <w:r w:rsidRPr="00BC11A2">
        <w:rPr>
          <w:rFonts w:ascii="Calibri" w:hAnsi="Calibri" w:cs="Calibri"/>
        </w:rPr>
        <w:t xml:space="preserve"> Microsoft </w:t>
      </w:r>
      <w:r w:rsidRPr="00BC11A2">
        <w:rPr>
          <w:rFonts w:ascii="Calibri" w:hAnsi="Calibri" w:cs="Calibri"/>
        </w:rPr>
        <w:t>為輔助處理者；或</w:t>
      </w:r>
      <w:r w:rsidRPr="00BC11A2">
        <w:rPr>
          <w:rFonts w:ascii="Calibri" w:hAnsi="Calibri" w:cs="Calibri"/>
        </w:rPr>
        <w:t xml:space="preserve"> (b) </w:t>
      </w:r>
      <w:r w:rsidRPr="00BC11A2">
        <w:rPr>
          <w:rFonts w:ascii="Calibri" w:hAnsi="Calibri" w:cs="Calibri"/>
        </w:rPr>
        <w:t>專業服務條款另有規定者，不在此限。</w:t>
      </w:r>
      <w:r w:rsidRPr="00BC11A2">
        <w:rPr>
          <w:rFonts w:ascii="Calibri" w:hAnsi="Calibri" w:cs="Calibri"/>
        </w:rPr>
        <w:t xml:space="preserve">Microsoft </w:t>
      </w:r>
      <w:r w:rsidRPr="00BC11A2">
        <w:rPr>
          <w:rFonts w:ascii="Calibri" w:hAnsi="Calibri" w:cs="Calibri"/>
        </w:rPr>
        <w:t>擔任個人資料的處理者或輔助處理者時，將僅依照客戶的記載指示處理個人資料。客戶同意其大量授權合約</w:t>
      </w:r>
      <w:r w:rsidRPr="00BC11A2">
        <w:rPr>
          <w:rFonts w:ascii="Calibri" w:hAnsi="Calibri" w:cs="Calibri"/>
        </w:rPr>
        <w:t xml:space="preserve"> (</w:t>
      </w:r>
      <w:r w:rsidRPr="00BC11A2">
        <w:rPr>
          <w:rFonts w:ascii="Calibri" w:hAnsi="Calibri" w:cs="Calibri"/>
        </w:rPr>
        <w:t>包括</w:t>
      </w:r>
      <w:r w:rsidRPr="00BC11A2">
        <w:rPr>
          <w:rFonts w:ascii="Calibri" w:hAnsi="Calibri" w:cs="Calibri"/>
        </w:rPr>
        <w:t xml:space="preserve"> DPA </w:t>
      </w:r>
      <w:r w:rsidRPr="00BC11A2">
        <w:rPr>
          <w:rFonts w:ascii="Calibri" w:hAnsi="Calibri" w:cs="Calibri"/>
        </w:rPr>
        <w:t>條款和任何適用的更新</w:t>
      </w:r>
      <w:r w:rsidRPr="00BC11A2">
        <w:rPr>
          <w:rFonts w:ascii="Calibri" w:hAnsi="Calibri" w:cs="Calibri"/>
        </w:rPr>
        <w:t xml:space="preserve">) </w:t>
      </w:r>
      <w:r w:rsidRPr="00BC11A2">
        <w:rPr>
          <w:rFonts w:ascii="Calibri" w:hAnsi="Calibri" w:cs="Calibri"/>
        </w:rPr>
        <w:t>以及當事人之間約定的任何服務聲明，構成客戶就處理專業服務資料內所含個人資料一事，提供給</w:t>
      </w:r>
      <w:r w:rsidRPr="00BC11A2">
        <w:rPr>
          <w:rFonts w:ascii="Calibri" w:hAnsi="Calibri" w:cs="Calibri"/>
        </w:rPr>
        <w:t xml:space="preserve"> Microsoft </w:t>
      </w:r>
      <w:r w:rsidRPr="00BC11A2">
        <w:rPr>
          <w:rFonts w:ascii="Calibri" w:hAnsi="Calibri" w:cs="Calibri"/>
        </w:rPr>
        <w:t>的完整且最終之書面指示。任何其他或替代指示，均須依據客戶之大量授權合約或服務聲明之修訂流程，經雙方當事人一致同意之後始具效力。在</w:t>
      </w:r>
      <w:r w:rsidRPr="00BC11A2">
        <w:rPr>
          <w:rFonts w:ascii="Calibri" w:hAnsi="Calibri" w:cs="Calibri"/>
        </w:rPr>
        <w:t xml:space="preserve"> GDPR </w:t>
      </w:r>
      <w:r w:rsidRPr="00BC11A2">
        <w:rPr>
          <w:rFonts w:ascii="Calibri" w:hAnsi="Calibri" w:cs="Calibri"/>
        </w:rPr>
        <w:t>適用且客戶為處理者的任何情況下，客戶向</w:t>
      </w:r>
      <w:r w:rsidRPr="00BC11A2">
        <w:rPr>
          <w:rFonts w:ascii="Calibri" w:hAnsi="Calibri" w:cs="Calibri"/>
        </w:rPr>
        <w:t xml:space="preserve"> Microsoft </w:t>
      </w:r>
      <w:r w:rsidRPr="00BC11A2">
        <w:rPr>
          <w:rFonts w:ascii="Calibri" w:hAnsi="Calibri" w:cs="Calibri"/>
        </w:rPr>
        <w:t>擔保，客戶的指示</w:t>
      </w:r>
      <w:r w:rsidRPr="00BC11A2">
        <w:rPr>
          <w:rFonts w:ascii="Calibri" w:hAnsi="Calibri" w:cs="Calibri"/>
        </w:rPr>
        <w:t xml:space="preserve"> (</w:t>
      </w:r>
      <w:r w:rsidRPr="00BC11A2">
        <w:rPr>
          <w:rFonts w:ascii="Calibri" w:hAnsi="Calibri" w:cs="Calibri"/>
        </w:rPr>
        <w:t>包括將</w:t>
      </w:r>
      <w:r w:rsidRPr="00BC11A2">
        <w:rPr>
          <w:rFonts w:ascii="Calibri" w:hAnsi="Calibri" w:cs="Calibri"/>
        </w:rPr>
        <w:t xml:space="preserve"> Microsoft </w:t>
      </w:r>
      <w:r w:rsidRPr="00BC11A2">
        <w:rPr>
          <w:rFonts w:ascii="Calibri" w:hAnsi="Calibri" w:cs="Calibri"/>
        </w:rPr>
        <w:t>指定為處理者或輔助處理者</w:t>
      </w:r>
      <w:r w:rsidRPr="00BC11A2">
        <w:rPr>
          <w:rFonts w:ascii="Calibri" w:hAnsi="Calibri" w:cs="Calibri"/>
        </w:rPr>
        <w:t xml:space="preserve">) </w:t>
      </w:r>
      <w:r w:rsidRPr="00BC11A2">
        <w:rPr>
          <w:rFonts w:ascii="Calibri" w:hAnsi="Calibri" w:cs="Calibri"/>
        </w:rPr>
        <w:t>已獲得相關控制者之授權。</w:t>
      </w:r>
    </w:p>
    <w:p w14:paraId="7326A04C" w14:textId="52A130E7" w:rsidR="002720F2" w:rsidRPr="0045580C" w:rsidRDefault="00777692" w:rsidP="00777692">
      <w:pPr>
        <w:pStyle w:val="ProductList-Body"/>
        <w:spacing w:after="120"/>
        <w:ind w:left="158"/>
        <w:rPr>
          <w:rFonts w:cstheme="minorHAnsi"/>
        </w:rPr>
      </w:pPr>
      <w:r w:rsidRPr="00BC11A2">
        <w:rPr>
          <w:rFonts w:ascii="Calibri" w:hAnsi="Calibri" w:cs="Calibri"/>
        </w:rPr>
        <w:t>若</w:t>
      </w:r>
      <w:r w:rsidRPr="00BC11A2">
        <w:rPr>
          <w:rFonts w:ascii="Calibri" w:hAnsi="Calibri" w:cs="Calibri"/>
        </w:rPr>
        <w:t xml:space="preserve"> Microsoft </w:t>
      </w:r>
      <w:r w:rsidRPr="00BC11A2">
        <w:rPr>
          <w:rFonts w:ascii="Calibri" w:hAnsi="Calibri" w:cs="Calibri"/>
        </w:rPr>
        <w:t>使用或以其他方式處理受</w:t>
      </w:r>
      <w:r w:rsidRPr="00BC11A2">
        <w:rPr>
          <w:rFonts w:ascii="Calibri" w:hAnsi="Calibri" w:cs="Calibri"/>
        </w:rPr>
        <w:t xml:space="preserve"> GDPR </w:t>
      </w:r>
      <w:r w:rsidRPr="00BC11A2">
        <w:rPr>
          <w:rFonts w:ascii="Calibri" w:hAnsi="Calibri" w:cs="Calibri"/>
        </w:rPr>
        <w:t>拘束的專業服務資料，而該資料係用於</w:t>
      </w:r>
      <w:r w:rsidRPr="00BC11A2">
        <w:rPr>
          <w:rFonts w:ascii="Calibri" w:hAnsi="Calibri" w:cs="Calibri"/>
        </w:rPr>
        <w:t xml:space="preserve"> Microsoft </w:t>
      </w:r>
      <w:r w:rsidRPr="00BC11A2">
        <w:rPr>
          <w:rFonts w:ascii="Calibri" w:hAnsi="Calibri" w:cs="Calibri"/>
        </w:rPr>
        <w:t>的合法商業營運事件以便交付專業服務予客戶，</w:t>
      </w:r>
      <w:r w:rsidRPr="00BC11A2">
        <w:rPr>
          <w:rFonts w:ascii="Calibri" w:hAnsi="Calibri" w:cs="Calibri"/>
        </w:rPr>
        <w:t xml:space="preserve">Microsoft </w:t>
      </w:r>
      <w:r w:rsidRPr="00BC11A2">
        <w:rPr>
          <w:rFonts w:ascii="Calibri" w:hAnsi="Calibri" w:cs="Calibri"/>
        </w:rPr>
        <w:t>將遵守依據</w:t>
      </w:r>
      <w:r w:rsidRPr="00BC11A2">
        <w:rPr>
          <w:rFonts w:ascii="Calibri" w:hAnsi="Calibri" w:cs="Calibri"/>
        </w:rPr>
        <w:t xml:space="preserve"> GDPR </w:t>
      </w:r>
      <w:r w:rsidRPr="00BC11A2">
        <w:rPr>
          <w:rFonts w:ascii="Calibri" w:hAnsi="Calibri" w:cs="Calibri"/>
        </w:rPr>
        <w:t>獨立資料控制者針對此等使用應盡的義務。</w:t>
      </w:r>
      <w:r w:rsidRPr="00BC11A2">
        <w:rPr>
          <w:rFonts w:ascii="Calibri" w:hAnsi="Calibri" w:cs="Calibri"/>
        </w:rPr>
        <w:t xml:space="preserve">Microsoft </w:t>
      </w:r>
      <w:r w:rsidRPr="00BC11A2">
        <w:rPr>
          <w:rFonts w:ascii="Calibri" w:hAnsi="Calibri" w:cs="Calibri"/>
        </w:rPr>
        <w:t>接受因其合法商業營運相關事宜而處理此類資料時，做為資料「控制者」的新增責任。</w:t>
      </w:r>
      <w:r w:rsidRPr="00BC11A2">
        <w:rPr>
          <w:rFonts w:ascii="Calibri" w:hAnsi="Calibri" w:cs="Calibri"/>
        </w:rPr>
        <w:t xml:space="preserve">(a) </w:t>
      </w:r>
      <w:r w:rsidRPr="00BC11A2">
        <w:rPr>
          <w:rFonts w:ascii="Calibri" w:hAnsi="Calibri" w:cs="Calibri"/>
        </w:rPr>
        <w:t>在</w:t>
      </w:r>
      <w:r w:rsidRPr="00BC11A2">
        <w:rPr>
          <w:rFonts w:ascii="Calibri" w:hAnsi="Calibri" w:cs="Calibri"/>
        </w:rPr>
        <w:t xml:space="preserve"> GDPR </w:t>
      </w:r>
      <w:r w:rsidRPr="00BC11A2">
        <w:rPr>
          <w:rFonts w:ascii="Calibri" w:hAnsi="Calibri" w:cs="Calibri"/>
        </w:rPr>
        <w:t>要求的範圍內採取符合法規要求的行動；</w:t>
      </w:r>
      <w:r w:rsidRPr="00BC11A2">
        <w:rPr>
          <w:rFonts w:ascii="Calibri" w:hAnsi="Calibri" w:cs="Calibri"/>
        </w:rPr>
        <w:t xml:space="preserve">(b) </w:t>
      </w:r>
      <w:r w:rsidRPr="00BC11A2">
        <w:rPr>
          <w:rFonts w:ascii="Calibri" w:hAnsi="Calibri" w:cs="Calibri"/>
        </w:rPr>
        <w:t>提高對客戶的透明度，並確認</w:t>
      </w:r>
      <w:r w:rsidRPr="00BC11A2">
        <w:rPr>
          <w:rFonts w:ascii="Calibri" w:hAnsi="Calibri" w:cs="Calibri"/>
        </w:rPr>
        <w:t xml:space="preserve"> Microsoft </w:t>
      </w:r>
      <w:r w:rsidRPr="00BC11A2">
        <w:rPr>
          <w:rFonts w:ascii="Calibri" w:hAnsi="Calibri" w:cs="Calibri"/>
        </w:rPr>
        <w:t>對此類處理的責任。</w:t>
      </w:r>
      <w:r w:rsidRPr="00BC11A2">
        <w:rPr>
          <w:rFonts w:ascii="Calibri" w:hAnsi="Calibri" w:cs="Calibri"/>
        </w:rPr>
        <w:t xml:space="preserve">Microsoft </w:t>
      </w:r>
      <w:r w:rsidRPr="00BC11A2">
        <w:rPr>
          <w:rFonts w:ascii="Calibri" w:hAnsi="Calibri" w:cs="Calibri"/>
        </w:rPr>
        <w:t>會使用保護措施來保護處理過程中的專業服務資料，包括本</w:t>
      </w:r>
      <w:r w:rsidRPr="00BC11A2">
        <w:rPr>
          <w:rFonts w:ascii="Calibri" w:hAnsi="Calibri" w:cs="Calibri"/>
        </w:rPr>
        <w:t xml:space="preserve"> DPA </w:t>
      </w:r>
      <w:r w:rsidRPr="00BC11A2">
        <w:rPr>
          <w:rFonts w:ascii="Calibri" w:hAnsi="Calibri" w:cs="Calibri"/>
        </w:rPr>
        <w:t>所指定以及</w:t>
      </w:r>
      <w:r w:rsidRPr="00BC11A2">
        <w:rPr>
          <w:rFonts w:ascii="Calibri" w:hAnsi="Calibri" w:cs="Calibri"/>
        </w:rPr>
        <w:t xml:space="preserve"> GDPR </w:t>
      </w:r>
      <w:r w:rsidRPr="00BC11A2">
        <w:rPr>
          <w:rFonts w:ascii="Calibri" w:hAnsi="Calibri" w:cs="Calibri"/>
        </w:rPr>
        <w:t>第</w:t>
      </w:r>
      <w:r w:rsidRPr="00BC11A2">
        <w:rPr>
          <w:rFonts w:ascii="Calibri" w:hAnsi="Calibri" w:cs="Calibri"/>
        </w:rPr>
        <w:t xml:space="preserve"> 6(4) </w:t>
      </w:r>
      <w:r w:rsidRPr="00BC11A2">
        <w:rPr>
          <w:rFonts w:ascii="Calibri" w:hAnsi="Calibri" w:cs="Calibri"/>
        </w:rPr>
        <w:t>條所規定的保護措施</w:t>
      </w:r>
      <w:r w:rsidR="002720F2" w:rsidRPr="0045580C">
        <w:rPr>
          <w:rFonts w:cstheme="minorHAnsi"/>
        </w:rPr>
        <w:t>。</w:t>
      </w:r>
    </w:p>
    <w:p w14:paraId="2BE08AB5" w14:textId="77777777" w:rsidR="002720F2" w:rsidRPr="0045580C" w:rsidRDefault="002720F2" w:rsidP="00777692">
      <w:pPr>
        <w:pStyle w:val="ProductList-Body"/>
        <w:keepNext/>
        <w:spacing w:after="120"/>
        <w:ind w:left="187"/>
        <w:outlineLvl w:val="2"/>
        <w:rPr>
          <w:rFonts w:cstheme="minorHAnsi"/>
        </w:rPr>
      </w:pPr>
      <w:bookmarkStart w:id="180" w:name="_Toc26972874"/>
      <w:r w:rsidRPr="0045580C">
        <w:rPr>
          <w:rFonts w:cstheme="minorHAnsi"/>
          <w:b/>
          <w:color w:val="0072C6"/>
        </w:rPr>
        <w:lastRenderedPageBreak/>
        <w:t>處理</w:t>
      </w:r>
      <w:r w:rsidRPr="0045580C">
        <w:rPr>
          <w:rFonts w:cstheme="minorHAnsi"/>
          <w:b/>
          <w:bCs/>
          <w:color w:val="0072C6"/>
        </w:rPr>
        <w:t>詳細資訊</w:t>
      </w:r>
      <w:bookmarkEnd w:id="180"/>
    </w:p>
    <w:p w14:paraId="60360869" w14:textId="77777777" w:rsidR="002720F2" w:rsidRPr="0045580C" w:rsidRDefault="002720F2" w:rsidP="00777692">
      <w:pPr>
        <w:pStyle w:val="ProductList-Body"/>
        <w:keepNext/>
        <w:spacing w:after="120"/>
        <w:ind w:left="158"/>
        <w:rPr>
          <w:rFonts w:cstheme="minorHAnsi"/>
        </w:rPr>
      </w:pPr>
      <w:r w:rsidRPr="0045580C">
        <w:rPr>
          <w:rStyle w:val="ProductList-BodyChar"/>
          <w:rFonts w:cstheme="minorHAnsi"/>
        </w:rPr>
        <w:t>雙方</w:t>
      </w:r>
      <w:r w:rsidRPr="0045580C">
        <w:rPr>
          <w:rFonts w:cstheme="minorHAnsi"/>
        </w:rPr>
        <w:t>當事人認知並同意：</w:t>
      </w:r>
    </w:p>
    <w:p w14:paraId="13ED8900" w14:textId="77777777" w:rsidR="002720F2" w:rsidRPr="0045580C" w:rsidRDefault="002720F2" w:rsidP="00777692">
      <w:pPr>
        <w:pStyle w:val="ProductList-Body"/>
        <w:numPr>
          <w:ilvl w:val="0"/>
          <w:numId w:val="6"/>
        </w:numPr>
        <w:ind w:left="562"/>
        <w:rPr>
          <w:rFonts w:cstheme="minorHAnsi"/>
        </w:rPr>
      </w:pPr>
      <w:r w:rsidRPr="0045580C">
        <w:rPr>
          <w:rFonts w:cstheme="minorHAnsi"/>
          <w:b/>
          <w:bCs/>
        </w:rPr>
        <w:t>主旨。</w:t>
      </w:r>
      <w:r w:rsidRPr="0045580C">
        <w:rPr>
          <w:rFonts w:cstheme="minorHAnsi"/>
        </w:rPr>
        <w:t>處理作業的主旨係僅限於本專業服務條款「專業服務資料之處理；所有權」一節以及</w:t>
      </w:r>
      <w:r w:rsidRPr="0045580C">
        <w:rPr>
          <w:rFonts w:cstheme="minorHAnsi"/>
        </w:rPr>
        <w:t xml:space="preserve"> GDPR </w:t>
      </w:r>
      <w:r w:rsidRPr="0045580C">
        <w:rPr>
          <w:rFonts w:cstheme="minorHAnsi"/>
        </w:rPr>
        <w:t>範圍內的個人資料。</w:t>
      </w:r>
    </w:p>
    <w:p w14:paraId="1AAD8B36" w14:textId="77777777" w:rsidR="002720F2" w:rsidRPr="0045580C" w:rsidRDefault="002720F2" w:rsidP="00777692">
      <w:pPr>
        <w:pStyle w:val="ProductList-Body"/>
        <w:numPr>
          <w:ilvl w:val="0"/>
          <w:numId w:val="6"/>
        </w:numPr>
        <w:ind w:left="562"/>
        <w:rPr>
          <w:rFonts w:cstheme="minorHAnsi"/>
        </w:rPr>
      </w:pPr>
      <w:r w:rsidRPr="0045580C">
        <w:rPr>
          <w:rFonts w:cstheme="minorHAnsi"/>
          <w:b/>
          <w:bCs/>
        </w:rPr>
        <w:t>處理期間。</w:t>
      </w:r>
      <w:r w:rsidRPr="0045580C">
        <w:rPr>
          <w:rFonts w:cstheme="minorHAnsi"/>
        </w:rPr>
        <w:t>處理期間應符合客戶指示及專業服務條款。</w:t>
      </w:r>
    </w:p>
    <w:p w14:paraId="3109FAB1" w14:textId="77777777" w:rsidR="00777692" w:rsidRPr="00BC11A2" w:rsidRDefault="00777692" w:rsidP="00777692">
      <w:pPr>
        <w:pStyle w:val="ProductList-Body"/>
        <w:numPr>
          <w:ilvl w:val="0"/>
          <w:numId w:val="6"/>
        </w:numPr>
        <w:ind w:left="562"/>
        <w:rPr>
          <w:rFonts w:ascii="Calibri" w:hAnsi="Calibri" w:cs="Calibri"/>
        </w:rPr>
      </w:pPr>
      <w:r w:rsidRPr="00BC11A2">
        <w:rPr>
          <w:rFonts w:ascii="Calibri" w:hAnsi="Calibri" w:cs="Calibri"/>
          <w:b/>
          <w:bCs/>
        </w:rPr>
        <w:t>資料處理之性質及目的。</w:t>
      </w:r>
      <w:r w:rsidRPr="00BC11A2">
        <w:rPr>
          <w:rFonts w:ascii="Calibri" w:hAnsi="Calibri" w:cs="Calibri"/>
        </w:rPr>
        <w:t>處理的性質和目的應為根據客戶的大量授權合約及服務聲明，及基於</w:t>
      </w:r>
      <w:r w:rsidRPr="00BC11A2">
        <w:rPr>
          <w:rFonts w:ascii="Calibri" w:hAnsi="Calibri" w:cs="Calibri"/>
        </w:rPr>
        <w:t xml:space="preserve"> Microsoft </w:t>
      </w:r>
      <w:r w:rsidRPr="00BC11A2">
        <w:rPr>
          <w:rFonts w:ascii="Calibri" w:hAnsi="Calibri" w:cs="Calibri"/>
        </w:rPr>
        <w:t>的合法商業營運事件以便交付專業服務予客戶</w:t>
      </w:r>
      <w:r w:rsidRPr="00BC11A2">
        <w:rPr>
          <w:rFonts w:ascii="Calibri" w:eastAsia="MS Gothic" w:hAnsi="Calibri" w:cs="Calibri"/>
        </w:rPr>
        <w:t>而提供專業服務</w:t>
      </w:r>
      <w:r w:rsidRPr="00BC11A2">
        <w:rPr>
          <w:rFonts w:ascii="Calibri" w:eastAsia="Calibri" w:hAnsi="Calibri" w:cs="Calibri"/>
        </w:rPr>
        <w:t xml:space="preserve"> (</w:t>
      </w:r>
      <w:r w:rsidRPr="00BC11A2">
        <w:rPr>
          <w:rFonts w:ascii="Calibri" w:eastAsia="MS Gothic" w:hAnsi="Calibri" w:cs="Calibri"/>
        </w:rPr>
        <w:t>具體規定於本專業服務條款上述「專業服務資料之處理；所有權」一節</w:t>
      </w:r>
      <w:r w:rsidRPr="00BC11A2">
        <w:rPr>
          <w:rFonts w:ascii="Calibri" w:eastAsia="Calibri" w:hAnsi="Calibri" w:cs="Calibri"/>
        </w:rPr>
        <w:t>)</w:t>
      </w:r>
      <w:r w:rsidRPr="00BC11A2">
        <w:rPr>
          <w:rFonts w:ascii="Calibri" w:hAnsi="Calibri" w:cs="Calibri"/>
        </w:rPr>
        <w:t>。</w:t>
      </w:r>
    </w:p>
    <w:p w14:paraId="4FC39F54" w14:textId="66E3282C" w:rsidR="002720F2" w:rsidRPr="0045580C" w:rsidRDefault="00777692" w:rsidP="00777692">
      <w:pPr>
        <w:pStyle w:val="ProductList-Body"/>
        <w:numPr>
          <w:ilvl w:val="0"/>
          <w:numId w:val="6"/>
        </w:numPr>
        <w:ind w:left="562"/>
        <w:rPr>
          <w:rFonts w:cstheme="minorHAnsi"/>
        </w:rPr>
      </w:pPr>
      <w:r w:rsidRPr="00BC11A2">
        <w:rPr>
          <w:rFonts w:ascii="Calibri" w:hAnsi="Calibri" w:cs="Calibri"/>
          <w:b/>
          <w:bCs/>
        </w:rPr>
        <w:t>資料之類別。</w:t>
      </w:r>
      <w:r w:rsidRPr="00BC11A2">
        <w:rPr>
          <w:rFonts w:ascii="Calibri" w:hAnsi="Calibri" w:cs="Calibri"/>
        </w:rPr>
        <w:t>因提供專業服務而由</w:t>
      </w:r>
      <w:r w:rsidRPr="00BC11A2">
        <w:rPr>
          <w:rFonts w:ascii="Calibri" w:hAnsi="Calibri" w:cs="Calibri"/>
        </w:rPr>
        <w:t xml:space="preserve"> Microsoft </w:t>
      </w:r>
      <w:r w:rsidRPr="00BC11A2">
        <w:rPr>
          <w:rFonts w:ascii="Calibri" w:hAnsi="Calibri" w:cs="Calibri"/>
        </w:rPr>
        <w:t>處理的個人資料類型包括：</w:t>
      </w:r>
      <w:r w:rsidRPr="00BC11A2">
        <w:rPr>
          <w:rFonts w:ascii="Calibri" w:eastAsia="Calibri" w:hAnsi="Calibri" w:cs="Calibri"/>
        </w:rPr>
        <w:t xml:space="preserve">(i) </w:t>
      </w:r>
      <w:r w:rsidRPr="00BC11A2">
        <w:rPr>
          <w:rFonts w:ascii="Calibri" w:eastAsia="MS Gothic" w:hAnsi="Calibri" w:cs="Calibri"/>
        </w:rPr>
        <w:t>客</w:t>
      </w:r>
      <w:r w:rsidRPr="00BC11A2">
        <w:rPr>
          <w:rFonts w:ascii="Calibri" w:eastAsia="Microsoft YaHei" w:hAnsi="Calibri" w:cs="Calibri"/>
        </w:rPr>
        <w:t>戶選擇納入專業服務資料的個人資料；以及</w:t>
      </w:r>
      <w:r w:rsidRPr="00BC11A2">
        <w:rPr>
          <w:rFonts w:ascii="Calibri" w:eastAsia="Calibri" w:hAnsi="Calibri" w:cs="Calibri"/>
        </w:rPr>
        <w:t xml:space="preserve"> (ii)</w:t>
      </w:r>
      <w:r w:rsidRPr="00BC11A2">
        <w:rPr>
          <w:rFonts w:ascii="Calibri" w:hAnsi="Calibri" w:cs="Calibri"/>
        </w:rPr>
        <w:t xml:space="preserve"> GDPR </w:t>
      </w:r>
      <w:r w:rsidRPr="00BC11A2">
        <w:rPr>
          <w:rFonts w:ascii="Calibri" w:hAnsi="Calibri" w:cs="Calibri"/>
        </w:rPr>
        <w:t>的第</w:t>
      </w:r>
      <w:r w:rsidRPr="00BC11A2">
        <w:rPr>
          <w:rFonts w:ascii="Calibri" w:hAnsi="Calibri" w:cs="Calibri"/>
        </w:rPr>
        <w:t xml:space="preserve"> 4 </w:t>
      </w:r>
      <w:r w:rsidRPr="00BC11A2">
        <w:rPr>
          <w:rFonts w:ascii="Calibri" w:hAnsi="Calibri" w:cs="Calibri"/>
        </w:rPr>
        <w:t>條中所明示列載的類型。客戶選擇納入專業服務資料中的個人資料類型可能為客戶根據</w:t>
      </w:r>
      <w:r w:rsidRPr="00BC11A2">
        <w:rPr>
          <w:rFonts w:ascii="Calibri" w:hAnsi="Calibri" w:cs="Calibri"/>
        </w:rPr>
        <w:t xml:space="preserve"> GDPR </w:t>
      </w:r>
      <w:r w:rsidRPr="00BC11A2">
        <w:rPr>
          <w:rFonts w:ascii="Calibri" w:hAnsi="Calibri" w:cs="Calibri"/>
        </w:rPr>
        <w:t>第</w:t>
      </w:r>
      <w:r w:rsidRPr="00BC11A2">
        <w:rPr>
          <w:rFonts w:ascii="Calibri" w:hAnsi="Calibri" w:cs="Calibri"/>
        </w:rPr>
        <w:t xml:space="preserve"> 30 </w:t>
      </w:r>
      <w:r w:rsidRPr="00BC11A2">
        <w:rPr>
          <w:rFonts w:ascii="Calibri" w:hAnsi="Calibri" w:cs="Calibri"/>
        </w:rPr>
        <w:t>條以控制者身分維護的記錄中載列的任何個人資料類型，包括</w:t>
      </w:r>
      <w:hyperlink w:anchor="Appendix1toAttachment2" w:history="1">
        <w:r w:rsidRPr="00BC11A2">
          <w:rPr>
            <w:rStyle w:val="Hyperlink"/>
            <w:rFonts w:ascii="Calibri" w:hAnsi="Calibri" w:cs="Calibri"/>
          </w:rPr>
          <w:t>附件</w:t>
        </w:r>
        <w:r w:rsidRPr="00BC11A2">
          <w:rPr>
            <w:rStyle w:val="Hyperlink"/>
            <w:rFonts w:ascii="Calibri" w:hAnsi="Calibri" w:cs="Calibri"/>
          </w:rPr>
          <w:t xml:space="preserve"> 2</w:t>
        </w:r>
        <w:r w:rsidRPr="00BC11A2">
          <w:rPr>
            <w:rStyle w:val="Hyperlink"/>
            <w:rFonts w:ascii="Calibri" w:hAnsi="Calibri" w:cs="Calibri"/>
          </w:rPr>
          <w:t>，附錄</w:t>
        </w:r>
        <w:r w:rsidRPr="00BC11A2">
          <w:rPr>
            <w:rStyle w:val="Hyperlink"/>
            <w:rFonts w:ascii="Calibri" w:hAnsi="Calibri" w:cs="Calibri"/>
          </w:rPr>
          <w:t xml:space="preserve"> 1</w:t>
        </w:r>
      </w:hyperlink>
      <w:r w:rsidRPr="00BC11A2">
        <w:rPr>
          <w:rFonts w:ascii="Calibri" w:hAnsi="Calibri" w:cs="Calibri"/>
        </w:rPr>
        <w:t xml:space="preserve"> DPA </w:t>
      </w:r>
      <w:r w:rsidRPr="00BC11A2">
        <w:rPr>
          <w:rFonts w:ascii="Calibri" w:hAnsi="Calibri" w:cs="Calibri"/>
        </w:rPr>
        <w:t>標準合約條款</w:t>
      </w:r>
      <w:r w:rsidRPr="00BC11A2">
        <w:rPr>
          <w:rFonts w:ascii="Calibri" w:hAnsi="Calibri" w:cs="Calibri"/>
        </w:rPr>
        <w:t xml:space="preserve"> (</w:t>
      </w:r>
      <w:r w:rsidRPr="00BC11A2">
        <w:rPr>
          <w:rFonts w:ascii="Calibri" w:hAnsi="Calibri" w:cs="Calibri"/>
        </w:rPr>
        <w:t>處理者</w:t>
      </w:r>
      <w:r w:rsidRPr="00BC11A2">
        <w:rPr>
          <w:rFonts w:ascii="Calibri" w:hAnsi="Calibri" w:cs="Calibri"/>
        </w:rPr>
        <w:t xml:space="preserve">) </w:t>
      </w:r>
      <w:r w:rsidRPr="00BC11A2">
        <w:rPr>
          <w:rFonts w:ascii="Calibri" w:hAnsi="Calibri" w:cs="Calibri"/>
        </w:rPr>
        <w:t>所規定的類型</w:t>
      </w:r>
      <w:r w:rsidR="002720F2" w:rsidRPr="0045580C">
        <w:rPr>
          <w:rFonts w:cstheme="minorHAnsi"/>
        </w:rPr>
        <w:t>。</w:t>
      </w:r>
    </w:p>
    <w:p w14:paraId="1EC438AD" w14:textId="77777777" w:rsidR="002720F2" w:rsidRPr="0045580C" w:rsidRDefault="002720F2" w:rsidP="00777692">
      <w:pPr>
        <w:pStyle w:val="ProductList-Body"/>
        <w:numPr>
          <w:ilvl w:val="0"/>
          <w:numId w:val="6"/>
        </w:numPr>
        <w:spacing w:after="120"/>
        <w:ind w:left="562"/>
        <w:rPr>
          <w:rFonts w:cstheme="minorHAnsi"/>
        </w:rPr>
      </w:pPr>
      <w:r w:rsidRPr="0045580C">
        <w:rPr>
          <w:rFonts w:cstheme="minorHAnsi"/>
          <w:b/>
          <w:bCs/>
        </w:rPr>
        <w:t>資料當事人。</w:t>
      </w:r>
      <w:r w:rsidRPr="0045580C">
        <w:rPr>
          <w:rFonts w:cstheme="minorHAnsi"/>
        </w:rPr>
        <w:t>資料當事人之類型包括客戶代表人與終端使用者，例如員工、約聘人員、合作者與客戶，並可能包括客戶根據</w:t>
      </w:r>
      <w:r w:rsidRPr="0045580C">
        <w:rPr>
          <w:rFonts w:cstheme="minorHAnsi"/>
        </w:rPr>
        <w:t xml:space="preserve"> GDPR </w:t>
      </w:r>
      <w:r w:rsidRPr="0045580C">
        <w:rPr>
          <w:rFonts w:cstheme="minorHAnsi"/>
        </w:rPr>
        <w:t>第</w:t>
      </w:r>
      <w:r w:rsidRPr="0045580C">
        <w:rPr>
          <w:rFonts w:cstheme="minorHAnsi"/>
        </w:rPr>
        <w:t xml:space="preserve"> 30 </w:t>
      </w:r>
      <w:r w:rsidRPr="0045580C">
        <w:rPr>
          <w:rFonts w:cstheme="minorHAnsi"/>
        </w:rPr>
        <w:t>條以控制者身分維護的記錄中載列的任何資料當事人類型，包括</w:t>
      </w:r>
      <w:r w:rsidRPr="0045580C">
        <w:rPr>
          <w:rFonts w:cstheme="minorHAnsi"/>
        </w:rPr>
        <w:t xml:space="preserve"> DPA </w:t>
      </w:r>
      <w:r w:rsidRPr="0045580C">
        <w:rPr>
          <w:rFonts w:cstheme="minorHAnsi"/>
        </w:rPr>
        <w:t>標準合約條款</w:t>
      </w:r>
      <w:r w:rsidRPr="0045580C">
        <w:rPr>
          <w:rFonts w:cstheme="minorHAnsi"/>
        </w:rPr>
        <w:t xml:space="preserve"> (</w:t>
      </w:r>
      <w:r w:rsidRPr="0045580C">
        <w:rPr>
          <w:rFonts w:cstheme="minorHAnsi"/>
        </w:rPr>
        <w:t>處理者</w:t>
      </w:r>
      <w:r w:rsidRPr="0045580C">
        <w:rPr>
          <w:rFonts w:cstheme="minorHAnsi"/>
        </w:rPr>
        <w:t xml:space="preserve">) </w:t>
      </w:r>
      <w:hyperlink w:anchor="Appendix1toAttachment2" w:history="1">
        <w:r w:rsidRPr="00943931">
          <w:rPr>
            <w:rStyle w:val="Hyperlink"/>
            <w:rFonts w:cstheme="minorHAnsi"/>
            <w:color w:val="0563C1"/>
          </w:rPr>
          <w:t>附件</w:t>
        </w:r>
        <w:r w:rsidRPr="00943931">
          <w:rPr>
            <w:rStyle w:val="Hyperlink"/>
            <w:rFonts w:cstheme="minorHAnsi"/>
            <w:color w:val="0563C1"/>
          </w:rPr>
          <w:t xml:space="preserve"> 2</w:t>
        </w:r>
        <w:r w:rsidRPr="00943931">
          <w:rPr>
            <w:rStyle w:val="Hyperlink"/>
            <w:rFonts w:cstheme="minorHAnsi"/>
            <w:color w:val="0563C1"/>
          </w:rPr>
          <w:t>，附錄</w:t>
        </w:r>
        <w:r w:rsidRPr="00943931">
          <w:rPr>
            <w:rStyle w:val="Hyperlink"/>
            <w:rFonts w:cstheme="minorHAnsi"/>
            <w:color w:val="0563C1"/>
          </w:rPr>
          <w:t xml:space="preserve"> 1</w:t>
        </w:r>
      </w:hyperlink>
      <w:r w:rsidRPr="0045580C">
        <w:rPr>
          <w:rFonts w:cstheme="minorHAnsi"/>
        </w:rPr>
        <w:t xml:space="preserve"> </w:t>
      </w:r>
      <w:r w:rsidRPr="0045580C">
        <w:rPr>
          <w:rFonts w:cstheme="minorHAnsi"/>
        </w:rPr>
        <w:t>所規定的類型。</w:t>
      </w:r>
    </w:p>
    <w:p w14:paraId="68BF128C" w14:textId="77777777" w:rsidR="002720F2" w:rsidRPr="0045580C" w:rsidRDefault="002720F2" w:rsidP="00777692">
      <w:pPr>
        <w:pStyle w:val="ProductList-Body"/>
        <w:spacing w:after="120"/>
        <w:ind w:left="187"/>
        <w:outlineLvl w:val="2"/>
        <w:rPr>
          <w:rFonts w:cstheme="minorHAnsi"/>
        </w:rPr>
      </w:pPr>
      <w:bookmarkStart w:id="181" w:name="_Toc26972875"/>
      <w:r w:rsidRPr="0045580C">
        <w:rPr>
          <w:rFonts w:cstheme="minorHAnsi"/>
          <w:b/>
          <w:color w:val="0072C6"/>
        </w:rPr>
        <w:t>資料當事人權利；協助要求</w:t>
      </w:r>
      <w:bookmarkEnd w:id="181"/>
    </w:p>
    <w:p w14:paraId="05376C90" w14:textId="77777777" w:rsidR="002720F2" w:rsidRPr="0045580C" w:rsidRDefault="002720F2" w:rsidP="00777692">
      <w:pPr>
        <w:pStyle w:val="ProductList-Body"/>
        <w:spacing w:after="120"/>
        <w:ind w:left="158"/>
        <w:rPr>
          <w:rFonts w:cstheme="minorHAnsi"/>
        </w:rPr>
      </w:pPr>
      <w:r w:rsidRPr="0045580C">
        <w:rPr>
          <w:rFonts w:cstheme="minorHAnsi"/>
        </w:rPr>
        <w:t>對於客戶儲存於線上服務中的專業服務資料，</w:t>
      </w:r>
      <w:r w:rsidRPr="0045580C">
        <w:rPr>
          <w:rFonts w:cstheme="minorHAnsi"/>
        </w:rPr>
        <w:t xml:space="preserve">Microsoft </w:t>
      </w:r>
      <w:r w:rsidRPr="0045580C">
        <w:rPr>
          <w:rFonts w:cstheme="minorHAnsi"/>
        </w:rPr>
        <w:t>將遵守</w:t>
      </w:r>
      <w:r w:rsidRPr="0045580C">
        <w:rPr>
          <w:rFonts w:cstheme="minorHAnsi"/>
        </w:rPr>
        <w:t xml:space="preserve"> DPA </w:t>
      </w:r>
      <w:r w:rsidRPr="0045580C">
        <w:rPr>
          <w:rFonts w:cstheme="minorHAnsi"/>
        </w:rPr>
        <w:t>之資料保護條款一節中的「資料當事人權利；協助要求」條款中所列的適用義務。對於其他專業服務資料，</w:t>
      </w:r>
      <w:r w:rsidRPr="0045580C">
        <w:rPr>
          <w:rFonts w:cstheme="minorHAnsi"/>
        </w:rPr>
        <w:t xml:space="preserve">Microsoft </w:t>
      </w:r>
      <w:r w:rsidRPr="0045580C">
        <w:rPr>
          <w:rFonts w:cstheme="minorHAnsi"/>
        </w:rPr>
        <w:t>將依照以下「資料之刪除或退還」一節刪除或退還專業服務資料的所有副本。</w:t>
      </w:r>
    </w:p>
    <w:p w14:paraId="3A4C92C6" w14:textId="77777777" w:rsidR="002720F2" w:rsidRPr="0045580C" w:rsidRDefault="002720F2" w:rsidP="00777692">
      <w:pPr>
        <w:pStyle w:val="ProductList-Body"/>
        <w:spacing w:after="120"/>
        <w:ind w:left="187"/>
        <w:outlineLvl w:val="2"/>
        <w:rPr>
          <w:rFonts w:cstheme="minorHAnsi"/>
        </w:rPr>
      </w:pPr>
      <w:bookmarkStart w:id="182" w:name="_Toc26972876"/>
      <w:r w:rsidRPr="0045580C">
        <w:rPr>
          <w:rFonts w:cstheme="minorHAnsi"/>
          <w:b/>
          <w:color w:val="0072C6"/>
        </w:rPr>
        <w:t>處理活動之記錄</w:t>
      </w:r>
      <w:bookmarkEnd w:id="182"/>
    </w:p>
    <w:p w14:paraId="26A79431" w14:textId="77777777" w:rsidR="002720F2" w:rsidRPr="0045580C" w:rsidRDefault="002720F2" w:rsidP="00777692">
      <w:pPr>
        <w:pStyle w:val="ProductList-Body"/>
        <w:spacing w:after="120"/>
        <w:ind w:left="158"/>
        <w:rPr>
          <w:rFonts w:cstheme="minorHAnsi"/>
        </w:rPr>
      </w:pPr>
      <w:r w:rsidRPr="0045580C">
        <w:rPr>
          <w:rFonts w:cstheme="minorHAnsi"/>
        </w:rPr>
        <w:t>若</w:t>
      </w:r>
      <w:r w:rsidRPr="0045580C">
        <w:rPr>
          <w:rFonts w:cstheme="minorHAnsi"/>
        </w:rPr>
        <w:t xml:space="preserve"> GDPR </w:t>
      </w:r>
      <w:r w:rsidRPr="0045580C">
        <w:rPr>
          <w:rFonts w:cstheme="minorHAnsi"/>
        </w:rPr>
        <w:t>要求</w:t>
      </w:r>
      <w:r w:rsidRPr="0045580C">
        <w:rPr>
          <w:rFonts w:cstheme="minorHAnsi"/>
        </w:rPr>
        <w:t xml:space="preserve"> Microsoft </w:t>
      </w:r>
      <w:r w:rsidRPr="0045580C">
        <w:rPr>
          <w:rFonts w:cstheme="minorHAnsi"/>
        </w:rPr>
        <w:t>蒐集並維護特定客戶相關資訊的記錄，客戶將應要求向</w:t>
      </w:r>
      <w:r w:rsidRPr="0045580C">
        <w:rPr>
          <w:rFonts w:cstheme="minorHAnsi"/>
        </w:rPr>
        <w:t xml:space="preserve"> Microsoft </w:t>
      </w:r>
      <w:r w:rsidRPr="0045580C">
        <w:rPr>
          <w:rFonts w:cstheme="minorHAnsi"/>
        </w:rPr>
        <w:t>提供該資訊，並使其保持準確並符合現況。若</w:t>
      </w:r>
      <w:r w:rsidRPr="0045580C">
        <w:rPr>
          <w:rFonts w:cstheme="minorHAnsi"/>
        </w:rPr>
        <w:t xml:space="preserve"> GDPR </w:t>
      </w:r>
      <w:r w:rsidRPr="0045580C">
        <w:rPr>
          <w:rFonts w:cstheme="minorHAnsi"/>
        </w:rPr>
        <w:t>要求，</w:t>
      </w:r>
      <w:r w:rsidRPr="0045580C">
        <w:rPr>
          <w:rFonts w:cstheme="minorHAnsi"/>
        </w:rPr>
        <w:t xml:space="preserve">Microsoft </w:t>
      </w:r>
      <w:r w:rsidRPr="0045580C">
        <w:rPr>
          <w:rFonts w:cstheme="minorHAnsi"/>
        </w:rPr>
        <w:t>得向監管機關提供此類資訊。</w:t>
      </w:r>
    </w:p>
    <w:p w14:paraId="05ECE29D" w14:textId="77777777" w:rsidR="002720F2" w:rsidRPr="0045580C" w:rsidRDefault="002720F2" w:rsidP="00777692">
      <w:pPr>
        <w:pStyle w:val="ProductList-Body"/>
        <w:spacing w:after="120"/>
        <w:outlineLvl w:val="2"/>
        <w:rPr>
          <w:rFonts w:cstheme="minorHAnsi"/>
        </w:rPr>
      </w:pPr>
      <w:bookmarkStart w:id="183" w:name="_Toc26972877"/>
      <w:r w:rsidRPr="0045580C">
        <w:rPr>
          <w:rFonts w:cstheme="minorHAnsi"/>
          <w:b/>
          <w:color w:val="00188F"/>
        </w:rPr>
        <w:t>資料安全性</w:t>
      </w:r>
      <w:bookmarkEnd w:id="183"/>
    </w:p>
    <w:p w14:paraId="6BBE4719" w14:textId="77777777" w:rsidR="002720F2" w:rsidRPr="0045580C" w:rsidRDefault="002720F2" w:rsidP="00777692">
      <w:pPr>
        <w:pStyle w:val="ProductList-Body"/>
        <w:spacing w:after="120"/>
        <w:ind w:left="187"/>
        <w:outlineLvl w:val="2"/>
        <w:rPr>
          <w:rFonts w:cstheme="minorHAnsi"/>
        </w:rPr>
      </w:pPr>
      <w:bookmarkStart w:id="184" w:name="_Toc26972878"/>
      <w:r w:rsidRPr="0045580C">
        <w:rPr>
          <w:rFonts w:cstheme="minorHAnsi"/>
          <w:b/>
          <w:color w:val="0072C6"/>
        </w:rPr>
        <w:t>安全措施與原則</w:t>
      </w:r>
      <w:bookmarkEnd w:id="184"/>
    </w:p>
    <w:p w14:paraId="7DBA6E68" w14:textId="77777777" w:rsidR="002720F2" w:rsidRPr="0045580C" w:rsidRDefault="002720F2" w:rsidP="00777692">
      <w:pPr>
        <w:pStyle w:val="ProductList-Body"/>
        <w:tabs>
          <w:tab w:val="clear" w:pos="158"/>
          <w:tab w:val="left" w:pos="270"/>
        </w:tabs>
        <w:spacing w:after="120"/>
        <w:ind w:left="180"/>
        <w:rPr>
          <w:rFonts w:cstheme="minorHAnsi"/>
        </w:rPr>
      </w:pPr>
      <w:r w:rsidRPr="0045580C">
        <w:rPr>
          <w:rFonts w:cstheme="minorHAnsi"/>
        </w:rPr>
        <w:t xml:space="preserve">Microsoft </w:t>
      </w:r>
      <w:r w:rsidRPr="0045580C">
        <w:rPr>
          <w:rFonts w:cstheme="minorHAnsi"/>
        </w:rPr>
        <w:t>將實施並將維護及依循適當的技術及組織安全措施，以保護專業服務資料，以免傳送、儲存或以其他方式處理的個人資料遭致意外或非法毀損、遺失、更改、未經授權而揭露或存取。該等措施應列於</w:t>
      </w:r>
      <w:r w:rsidRPr="0045580C">
        <w:rPr>
          <w:rFonts w:cstheme="minorHAnsi"/>
        </w:rPr>
        <w:t xml:space="preserve"> Microsoft </w:t>
      </w:r>
      <w:r w:rsidRPr="0045580C">
        <w:rPr>
          <w:rFonts w:cstheme="minorHAnsi"/>
        </w:rPr>
        <w:t>安全原則中。</w:t>
      </w:r>
      <w:r w:rsidRPr="0045580C">
        <w:rPr>
          <w:rFonts w:cstheme="minorHAnsi"/>
        </w:rPr>
        <w:t xml:space="preserve">Microsoft </w:t>
      </w:r>
      <w:r w:rsidRPr="0045580C">
        <w:rPr>
          <w:rFonts w:cstheme="minorHAnsi"/>
        </w:rPr>
        <w:t>將向客戶提供該原則，另外加上客戶合理要求之其他</w:t>
      </w:r>
      <w:r w:rsidRPr="0045580C">
        <w:rPr>
          <w:rFonts w:cstheme="minorHAnsi"/>
        </w:rPr>
        <w:t xml:space="preserve"> Microsoft </w:t>
      </w:r>
      <w:r w:rsidRPr="0045580C">
        <w:rPr>
          <w:rFonts w:cstheme="minorHAnsi"/>
        </w:rPr>
        <w:t>安全措施及原則的相關資訊。</w:t>
      </w:r>
    </w:p>
    <w:p w14:paraId="742A945F" w14:textId="77777777" w:rsidR="002720F2" w:rsidRPr="0045580C" w:rsidRDefault="002720F2" w:rsidP="00777692">
      <w:pPr>
        <w:pStyle w:val="ProductList-Body"/>
        <w:spacing w:after="120"/>
        <w:ind w:left="187"/>
        <w:outlineLvl w:val="2"/>
        <w:rPr>
          <w:rFonts w:cstheme="minorHAnsi"/>
        </w:rPr>
      </w:pPr>
      <w:bookmarkStart w:id="185" w:name="_Toc26972879"/>
      <w:r w:rsidRPr="0045580C">
        <w:rPr>
          <w:rFonts w:cstheme="minorHAnsi"/>
          <w:b/>
          <w:color w:val="0072C6"/>
        </w:rPr>
        <w:t>客戶責任</w:t>
      </w:r>
      <w:bookmarkEnd w:id="185"/>
    </w:p>
    <w:p w14:paraId="208B05D0" w14:textId="77777777" w:rsidR="002720F2" w:rsidRPr="0045580C" w:rsidRDefault="002720F2" w:rsidP="00777692">
      <w:pPr>
        <w:pStyle w:val="ProductList-Body"/>
        <w:tabs>
          <w:tab w:val="clear" w:pos="158"/>
          <w:tab w:val="left" w:pos="270"/>
        </w:tabs>
        <w:spacing w:after="120"/>
        <w:ind w:left="180"/>
        <w:rPr>
          <w:rFonts w:cstheme="minorHAnsi"/>
        </w:rPr>
      </w:pPr>
      <w:r w:rsidRPr="0045580C">
        <w:rPr>
          <w:rFonts w:cstheme="minorHAnsi"/>
        </w:rPr>
        <w:t xml:space="preserve">DPA </w:t>
      </w:r>
      <w:r w:rsidRPr="0045580C">
        <w:rPr>
          <w:rFonts w:cstheme="minorHAnsi"/>
        </w:rPr>
        <w:t>資料保護條款一節的「客戶責任」部分適用於客戶就專業服務資料的專業服務協議。此外，關於客戶的專業服務協議，除支援資料外，客戶同意不向</w:t>
      </w:r>
      <w:r w:rsidRPr="0045580C">
        <w:rPr>
          <w:rFonts w:cstheme="minorHAnsi"/>
        </w:rPr>
        <w:t xml:space="preserve"> Microsoft </w:t>
      </w:r>
      <w:r w:rsidRPr="0045580C">
        <w:rPr>
          <w:rFonts w:cstheme="minorHAnsi"/>
        </w:rPr>
        <w:t>提供可能適用《家庭教育權和隱私權法案》</w:t>
      </w:r>
      <w:r w:rsidRPr="0045580C">
        <w:rPr>
          <w:rFonts w:cstheme="minorHAnsi"/>
        </w:rPr>
        <w:t>(Family Educational Rights and Privacy Act) (20 U.S.C. § 1232g</w:t>
      </w:r>
      <w:r w:rsidRPr="0045580C">
        <w:rPr>
          <w:rFonts w:cstheme="minorHAnsi"/>
        </w:rPr>
        <w:t>，以下稱「</w:t>
      </w:r>
      <w:r w:rsidRPr="0045580C">
        <w:rPr>
          <w:rFonts w:cstheme="minorHAnsi"/>
        </w:rPr>
        <w:t>FERPA</w:t>
      </w:r>
      <w:r w:rsidRPr="0045580C">
        <w:rPr>
          <w:rFonts w:cstheme="minorHAnsi"/>
        </w:rPr>
        <w:t>」</w:t>
      </w:r>
      <w:r w:rsidRPr="0045580C">
        <w:rPr>
          <w:rFonts w:cstheme="minorHAnsi"/>
        </w:rPr>
        <w:t xml:space="preserve">) </w:t>
      </w:r>
      <w:r w:rsidRPr="0045580C">
        <w:rPr>
          <w:rFonts w:cstheme="minorHAnsi"/>
        </w:rPr>
        <w:t>或</w:t>
      </w:r>
      <w:r w:rsidRPr="0045580C">
        <w:rPr>
          <w:rFonts w:cstheme="minorHAnsi"/>
        </w:rPr>
        <w:t xml:space="preserve"> 1996 </w:t>
      </w:r>
      <w:r w:rsidRPr="0045580C">
        <w:rPr>
          <w:rFonts w:cstheme="minorHAnsi"/>
        </w:rPr>
        <w:t>年《健康保險可攜性及責任法案》</w:t>
      </w:r>
      <w:r w:rsidRPr="0045580C">
        <w:rPr>
          <w:rFonts w:cstheme="minorHAnsi"/>
        </w:rPr>
        <w:t>(Health Insurance Portability and Accountability Act) (Pub. L. 104-191</w:t>
      </w:r>
      <w:r w:rsidRPr="0045580C">
        <w:rPr>
          <w:rFonts w:cstheme="minorHAnsi"/>
        </w:rPr>
        <w:t>，以下稱「</w:t>
      </w:r>
      <w:r w:rsidRPr="0045580C">
        <w:rPr>
          <w:rFonts w:cstheme="minorHAnsi"/>
        </w:rPr>
        <w:t>HIPAA</w:t>
      </w:r>
      <w:r w:rsidRPr="0045580C">
        <w:rPr>
          <w:rFonts w:cstheme="minorHAnsi"/>
        </w:rPr>
        <w:t>」</w:t>
      </w:r>
      <w:r w:rsidRPr="0045580C">
        <w:rPr>
          <w:rFonts w:cstheme="minorHAnsi"/>
        </w:rPr>
        <w:t xml:space="preserve">) </w:t>
      </w:r>
      <w:r w:rsidRPr="0045580C">
        <w:rPr>
          <w:rFonts w:cstheme="minorHAnsi"/>
        </w:rPr>
        <w:t>的專業服務資料。</w:t>
      </w:r>
    </w:p>
    <w:p w14:paraId="106AB570" w14:textId="77777777" w:rsidR="002720F2" w:rsidRPr="0045580C" w:rsidRDefault="002720F2" w:rsidP="00777692">
      <w:pPr>
        <w:pStyle w:val="ProductList-Body"/>
        <w:spacing w:after="120"/>
        <w:outlineLvl w:val="2"/>
        <w:rPr>
          <w:rFonts w:cstheme="minorHAnsi"/>
        </w:rPr>
      </w:pPr>
      <w:bookmarkStart w:id="186" w:name="_Toc26972880"/>
      <w:r w:rsidRPr="0045580C">
        <w:rPr>
          <w:rFonts w:cstheme="minorHAnsi"/>
          <w:b/>
          <w:color w:val="00188F"/>
        </w:rPr>
        <w:t>安全性事件通知</w:t>
      </w:r>
      <w:bookmarkEnd w:id="186"/>
    </w:p>
    <w:p w14:paraId="68BF37FE" w14:textId="77777777" w:rsidR="002720F2" w:rsidRPr="0045580C" w:rsidRDefault="002720F2" w:rsidP="00777692">
      <w:pPr>
        <w:pStyle w:val="ProductList-Body"/>
        <w:spacing w:after="120"/>
        <w:rPr>
          <w:rFonts w:cstheme="minorHAnsi"/>
        </w:rPr>
      </w:pPr>
      <w:r w:rsidRPr="0045580C">
        <w:rPr>
          <w:rStyle w:val="ProductList-BodyChar"/>
          <w:rFonts w:cstheme="minorHAnsi"/>
        </w:rPr>
        <w:t>DPA</w:t>
      </w:r>
      <w:r w:rsidRPr="0045580C">
        <w:rPr>
          <w:rFonts w:cstheme="minorHAnsi"/>
        </w:rPr>
        <w:t xml:space="preserve"> </w:t>
      </w:r>
      <w:r w:rsidRPr="0045580C">
        <w:rPr>
          <w:rFonts w:cstheme="minorHAnsi"/>
        </w:rPr>
        <w:t>資料保護條款一節的「安全性事件通知」部分適用於客戶就專業服務資料的專業服務協議。</w:t>
      </w:r>
    </w:p>
    <w:p w14:paraId="0AD3EEDB" w14:textId="77777777" w:rsidR="002720F2" w:rsidRPr="0045580C" w:rsidRDefault="002720F2" w:rsidP="00777692">
      <w:pPr>
        <w:pStyle w:val="ProductList-Body"/>
        <w:spacing w:after="120"/>
        <w:outlineLvl w:val="2"/>
        <w:rPr>
          <w:rFonts w:cstheme="minorHAnsi"/>
        </w:rPr>
      </w:pPr>
      <w:bookmarkStart w:id="187" w:name="_Toc26972881"/>
      <w:r w:rsidRPr="0045580C">
        <w:rPr>
          <w:rFonts w:cstheme="minorHAnsi"/>
          <w:b/>
          <w:color w:val="00188F"/>
        </w:rPr>
        <w:t>資料傳輸</w:t>
      </w:r>
      <w:bookmarkEnd w:id="187"/>
    </w:p>
    <w:p w14:paraId="24B45400" w14:textId="77777777" w:rsidR="00C85962" w:rsidRPr="00271622" w:rsidRDefault="00C85962" w:rsidP="00C85962">
      <w:pPr>
        <w:pStyle w:val="ProductList-Body"/>
        <w:spacing w:after="120"/>
        <w:rPr>
          <w:rStyle w:val="ProductList-BodyChar"/>
          <w:rFonts w:ascii="Calibri" w:eastAsiaTheme="minorEastAsia" w:hAnsi="Calibri" w:cs="Calibri"/>
        </w:rPr>
      </w:pPr>
      <w:r w:rsidRPr="00271622">
        <w:rPr>
          <w:rStyle w:val="ProductList-BodyChar"/>
          <w:rFonts w:ascii="Calibri" w:eastAsiaTheme="minorEastAsia" w:hAnsi="Calibri" w:cs="Calibri" w:hint="eastAsia"/>
        </w:rPr>
        <w:t>除非依照專業服務條款以及本節後述提供的保護措施處理，否則</w:t>
      </w:r>
      <w:r w:rsidRPr="00271622">
        <w:rPr>
          <w:rStyle w:val="ProductList-BodyChar"/>
          <w:rFonts w:ascii="Calibri" w:eastAsiaTheme="minorEastAsia" w:hAnsi="Calibri" w:cs="Calibri"/>
        </w:rPr>
        <w:t xml:space="preserve"> Microsoft </w:t>
      </w:r>
      <w:r w:rsidRPr="00271622">
        <w:rPr>
          <w:rStyle w:val="ProductList-BodyChar"/>
          <w:rFonts w:ascii="Calibri" w:eastAsiaTheme="minorEastAsia" w:hAnsi="Calibri" w:cs="Calibri" w:hint="eastAsia"/>
        </w:rPr>
        <w:t>代表客戶處理的專業服務資料，不得傳輸至某地理位置，或在該地理位置中進行儲存或處理作業。在考量此等保護措施的情況下，客戶委託</w:t>
      </w:r>
      <w:r w:rsidRPr="00271622">
        <w:rPr>
          <w:rStyle w:val="ProductList-BodyChar"/>
          <w:rFonts w:ascii="Calibri" w:eastAsiaTheme="minorEastAsia" w:hAnsi="Calibri" w:cs="Calibri"/>
        </w:rPr>
        <w:t xml:space="preserve"> Microsoft </w:t>
      </w:r>
      <w:r w:rsidRPr="00271622">
        <w:rPr>
          <w:rStyle w:val="ProductList-BodyChar"/>
          <w:rFonts w:ascii="Calibri" w:eastAsiaTheme="minorEastAsia" w:hAnsi="Calibri" w:cs="Calibri" w:hint="eastAsia"/>
        </w:rPr>
        <w:t>將專業服務資料傳輸至美國或是</w:t>
      </w:r>
      <w:r w:rsidRPr="00271622">
        <w:rPr>
          <w:rStyle w:val="ProductList-BodyChar"/>
          <w:rFonts w:ascii="Calibri" w:eastAsiaTheme="minorEastAsia" w:hAnsi="Calibri" w:cs="Calibri"/>
        </w:rPr>
        <w:t xml:space="preserve"> Microsoft </w:t>
      </w:r>
      <w:r w:rsidRPr="00271622">
        <w:rPr>
          <w:rStyle w:val="ProductList-BodyChar"/>
          <w:rFonts w:ascii="Calibri" w:eastAsiaTheme="minorEastAsia" w:hAnsi="Calibri" w:cs="Calibri" w:hint="eastAsia"/>
        </w:rPr>
        <w:t>或其輔助處理者營運所在之任何其他國家</w:t>
      </w:r>
      <w:r w:rsidRPr="00271622">
        <w:rPr>
          <w:rStyle w:val="ProductList-BodyChar"/>
          <w:rFonts w:ascii="Calibri" w:eastAsiaTheme="minorEastAsia" w:hAnsi="Calibri" w:cs="Calibri"/>
        </w:rPr>
        <w:t>/</w:t>
      </w:r>
      <w:r w:rsidRPr="00271622">
        <w:rPr>
          <w:rStyle w:val="ProductList-BodyChar"/>
          <w:rFonts w:ascii="Calibri" w:eastAsiaTheme="minorEastAsia" w:hAnsi="Calibri" w:cs="Calibri" w:hint="eastAsia"/>
        </w:rPr>
        <w:t>地區，並儲存和處理專業服務資料以提供專業服務，但若專業服務條款中另有說明者不在此限。</w:t>
      </w:r>
    </w:p>
    <w:p w14:paraId="35074BDB" w14:textId="77777777" w:rsidR="00C85962" w:rsidRPr="00271622" w:rsidRDefault="00C85962" w:rsidP="00C85962">
      <w:pPr>
        <w:pStyle w:val="ProductList-Body"/>
        <w:spacing w:after="120"/>
        <w:rPr>
          <w:rStyle w:val="ProductList-BodyChar"/>
          <w:rFonts w:ascii="Calibri" w:eastAsiaTheme="minorEastAsia" w:hAnsi="Calibri" w:cs="Calibri"/>
        </w:rPr>
      </w:pPr>
      <w:r w:rsidRPr="00271622">
        <w:rPr>
          <w:rStyle w:val="ProductList-BodyChar"/>
          <w:rFonts w:ascii="Calibri" w:eastAsiaTheme="minorEastAsia" w:hAnsi="Calibri" w:cs="Calibri" w:hint="eastAsia"/>
        </w:rPr>
        <w:t>在歐盟、歐洲經濟區、英國及瑞士以外地區傳輸專業服務資料以提供專業服務時，應受附件</w:t>
      </w:r>
      <w:r w:rsidRPr="00271622">
        <w:rPr>
          <w:rStyle w:val="ProductList-BodyChar"/>
          <w:rFonts w:ascii="Calibri" w:eastAsiaTheme="minorEastAsia" w:hAnsi="Calibri" w:cs="Calibri"/>
        </w:rPr>
        <w:t xml:space="preserve"> 2 </w:t>
      </w:r>
      <w:r w:rsidRPr="00271622">
        <w:rPr>
          <w:rStyle w:val="ProductList-BodyChar"/>
          <w:rFonts w:ascii="Calibri" w:eastAsiaTheme="minorEastAsia" w:hAnsi="Calibri" w:cs="Calibri" w:hint="eastAsia"/>
        </w:rPr>
        <w:t>中之標準合約條款所規範。</w:t>
      </w:r>
      <w:r w:rsidRPr="00271622">
        <w:rPr>
          <w:rStyle w:val="ProductList-BodyChar"/>
          <w:rFonts w:ascii="Calibri" w:eastAsiaTheme="minorEastAsia" w:hAnsi="Calibri" w:cs="Calibri"/>
        </w:rPr>
        <w:t> </w:t>
      </w:r>
    </w:p>
    <w:p w14:paraId="73F5F1D0" w14:textId="77777777" w:rsidR="00C85962" w:rsidRPr="00271622" w:rsidRDefault="00C85962" w:rsidP="00C85962">
      <w:pPr>
        <w:pStyle w:val="ProductList-Body"/>
        <w:spacing w:after="120"/>
        <w:rPr>
          <w:rStyle w:val="ProductList-BodyChar"/>
          <w:rFonts w:ascii="Calibri" w:eastAsiaTheme="minorEastAsia" w:hAnsi="Calibri" w:cs="Calibri"/>
          <w:spacing w:val="-2"/>
        </w:rPr>
      </w:pPr>
      <w:r w:rsidRPr="00271622">
        <w:rPr>
          <w:rStyle w:val="ProductList-BodyChar"/>
          <w:rFonts w:ascii="Calibri" w:eastAsiaTheme="minorEastAsia" w:hAnsi="Calibri" w:cs="Calibri"/>
          <w:spacing w:val="-2"/>
        </w:rPr>
        <w:t xml:space="preserve">Microsoft </w:t>
      </w:r>
      <w:r w:rsidRPr="00271622">
        <w:rPr>
          <w:rStyle w:val="ProductList-BodyChar"/>
          <w:rFonts w:ascii="Calibri" w:eastAsiaTheme="minorEastAsia" w:hAnsi="Calibri" w:cs="Calibri" w:hint="eastAsia"/>
          <w:spacing w:val="-2"/>
        </w:rPr>
        <w:t>在對源自歐洲經濟區、英國和瑞士之個人資料進行蒐集、使用、移轉、保留及其他處理時，將遵守歐洲經濟區和瑞士之相關資料保護法律。所有移轉至第三個國家</w:t>
      </w:r>
      <w:r w:rsidRPr="00271622">
        <w:rPr>
          <w:rStyle w:val="ProductList-BodyChar"/>
          <w:rFonts w:ascii="Calibri" w:eastAsiaTheme="minorEastAsia" w:hAnsi="Calibri" w:cs="Calibri"/>
          <w:spacing w:val="-2"/>
        </w:rPr>
        <w:t>/</w:t>
      </w:r>
      <w:r w:rsidRPr="00271622">
        <w:rPr>
          <w:rStyle w:val="ProductList-BodyChar"/>
          <w:rFonts w:ascii="Calibri" w:eastAsiaTheme="minorEastAsia" w:hAnsi="Calibri" w:cs="Calibri" w:hint="eastAsia"/>
          <w:spacing w:val="-2"/>
        </w:rPr>
        <w:t>地區或國際組織的個人資料，將受到</w:t>
      </w:r>
      <w:r w:rsidRPr="00271622">
        <w:rPr>
          <w:rStyle w:val="ProductList-BodyChar"/>
          <w:rFonts w:ascii="Calibri" w:eastAsiaTheme="minorEastAsia" w:hAnsi="Calibri" w:cs="Calibri"/>
          <w:spacing w:val="-2"/>
        </w:rPr>
        <w:t xml:space="preserve"> GDPR </w:t>
      </w:r>
      <w:r w:rsidRPr="00271622">
        <w:rPr>
          <w:rStyle w:val="ProductList-BodyChar"/>
          <w:rFonts w:ascii="Calibri" w:eastAsiaTheme="minorEastAsia" w:hAnsi="Calibri" w:cs="Calibri" w:hint="eastAsia"/>
          <w:spacing w:val="-2"/>
        </w:rPr>
        <w:t>第</w:t>
      </w:r>
      <w:r w:rsidRPr="00271622">
        <w:rPr>
          <w:rStyle w:val="ProductList-BodyChar"/>
          <w:rFonts w:ascii="Calibri" w:eastAsiaTheme="minorEastAsia" w:hAnsi="Calibri" w:cs="Calibri"/>
          <w:spacing w:val="-2"/>
        </w:rPr>
        <w:t xml:space="preserve"> 46 </w:t>
      </w:r>
      <w:r w:rsidRPr="00271622">
        <w:rPr>
          <w:rStyle w:val="ProductList-BodyChar"/>
          <w:rFonts w:ascii="Calibri" w:eastAsiaTheme="minorEastAsia" w:hAnsi="Calibri" w:cs="Calibri" w:hint="eastAsia"/>
          <w:spacing w:val="-2"/>
        </w:rPr>
        <w:t>條所述之適當保護所拘束，且根據</w:t>
      </w:r>
      <w:r w:rsidRPr="00271622">
        <w:rPr>
          <w:rStyle w:val="ProductList-BodyChar"/>
          <w:rFonts w:ascii="Calibri" w:eastAsiaTheme="minorEastAsia" w:hAnsi="Calibri" w:cs="Calibri"/>
          <w:spacing w:val="-2"/>
        </w:rPr>
        <w:t xml:space="preserve"> GDPR </w:t>
      </w:r>
      <w:r w:rsidRPr="00271622">
        <w:rPr>
          <w:rStyle w:val="ProductList-BodyChar"/>
          <w:rFonts w:ascii="Calibri" w:eastAsiaTheme="minorEastAsia" w:hAnsi="Calibri" w:cs="Calibri" w:hint="eastAsia"/>
          <w:spacing w:val="-2"/>
        </w:rPr>
        <w:t>第</w:t>
      </w:r>
      <w:r w:rsidRPr="00271622">
        <w:rPr>
          <w:rStyle w:val="ProductList-BodyChar"/>
          <w:rFonts w:ascii="Calibri" w:eastAsiaTheme="minorEastAsia" w:hAnsi="Calibri" w:cs="Calibri"/>
          <w:spacing w:val="-2"/>
        </w:rPr>
        <w:t xml:space="preserve"> 30(2) </w:t>
      </w:r>
      <w:r w:rsidRPr="00271622">
        <w:rPr>
          <w:rStyle w:val="ProductList-BodyChar"/>
          <w:rFonts w:ascii="Calibri" w:eastAsiaTheme="minorEastAsia" w:hAnsi="Calibri" w:cs="Calibri" w:hint="eastAsia"/>
          <w:spacing w:val="-2"/>
        </w:rPr>
        <w:t>條之規定，該等移轉及保護措施將予以記錄。</w:t>
      </w:r>
    </w:p>
    <w:p w14:paraId="7F7F0A64" w14:textId="3D4AAFEC" w:rsidR="002720F2" w:rsidRPr="0045580C" w:rsidRDefault="00C85962" w:rsidP="00C85962">
      <w:pPr>
        <w:pStyle w:val="ProductList-Body"/>
        <w:spacing w:after="120"/>
        <w:rPr>
          <w:rFonts w:cstheme="minorHAnsi"/>
        </w:rPr>
      </w:pPr>
      <w:r w:rsidRPr="00271622">
        <w:rPr>
          <w:rStyle w:val="ProductList-BodyChar"/>
          <w:rFonts w:ascii="Calibri" w:eastAsiaTheme="minorEastAsia" w:hAnsi="Calibri" w:cs="Calibri" w:hint="eastAsia"/>
        </w:rPr>
        <w:t>此外，</w:t>
      </w:r>
      <w:r w:rsidRPr="00271622">
        <w:rPr>
          <w:rStyle w:val="ProductList-BodyChar"/>
          <w:rFonts w:ascii="Calibri" w:eastAsiaTheme="minorEastAsia" w:hAnsi="Calibri" w:cs="Calibri"/>
        </w:rPr>
        <w:t xml:space="preserve">Microsoft </w:t>
      </w:r>
      <w:r w:rsidRPr="00271622">
        <w:rPr>
          <w:rStyle w:val="ProductList-BodyChar"/>
          <w:rFonts w:ascii="Calibri" w:eastAsiaTheme="minorEastAsia" w:hAnsi="Calibri" w:cs="Calibri" w:hint="eastAsia"/>
        </w:rPr>
        <w:t>還取得歐盟美國及瑞士美國隱私權防護架構</w:t>
      </w:r>
      <w:r w:rsidRPr="00271622">
        <w:rPr>
          <w:rStyle w:val="ProductList-BodyChar"/>
          <w:rFonts w:ascii="Calibri" w:eastAsiaTheme="minorEastAsia" w:hAnsi="Calibri" w:cs="Calibri"/>
        </w:rPr>
        <w:t xml:space="preserve"> (</w:t>
      </w:r>
      <w:r w:rsidRPr="00271622">
        <w:rPr>
          <w:rStyle w:val="ProductList-BodyChar"/>
          <w:rFonts w:ascii="Calibri" w:eastAsiaTheme="minorEastAsia" w:hAnsi="Calibri" w:cs="Calibri" w:hint="eastAsia"/>
        </w:rPr>
        <w:t>儘管根據歐盟法院於</w:t>
      </w:r>
      <w:r w:rsidRPr="00271622">
        <w:rPr>
          <w:rStyle w:val="ProductList-BodyChar"/>
          <w:rFonts w:ascii="Calibri" w:eastAsiaTheme="minorEastAsia" w:hAnsi="Calibri" w:cs="Calibri"/>
        </w:rPr>
        <w:t xml:space="preserve"> C-311/18 </w:t>
      </w:r>
      <w:r w:rsidRPr="00271622">
        <w:rPr>
          <w:rStyle w:val="ProductList-BodyChar"/>
          <w:rFonts w:ascii="Calibri" w:eastAsiaTheme="minorEastAsia" w:hAnsi="Calibri" w:cs="Calibri" w:hint="eastAsia"/>
        </w:rPr>
        <w:t>案之判決，</w:t>
      </w:r>
      <w:r w:rsidRPr="00271622">
        <w:rPr>
          <w:rStyle w:val="ProductList-BodyChar"/>
          <w:rFonts w:ascii="Calibri" w:eastAsiaTheme="minorEastAsia" w:hAnsi="Calibri" w:cs="Calibri"/>
        </w:rPr>
        <w:t xml:space="preserve">Microsoft </w:t>
      </w:r>
      <w:r w:rsidRPr="00271622">
        <w:rPr>
          <w:rStyle w:val="ProductList-BodyChar"/>
          <w:rFonts w:ascii="Calibri" w:eastAsiaTheme="minorEastAsia" w:hAnsi="Calibri" w:cs="Calibri" w:hint="eastAsia"/>
        </w:rPr>
        <w:t>不以隱私護盾框架做為移轉個人資料的法律依據，但仍將履行隱私護盾框架及該承諾。若</w:t>
      </w:r>
      <w:r w:rsidRPr="00271622">
        <w:rPr>
          <w:rStyle w:val="ProductList-BodyChar"/>
          <w:rFonts w:ascii="Calibri" w:eastAsiaTheme="minorEastAsia" w:hAnsi="Calibri" w:cs="Calibri"/>
        </w:rPr>
        <w:t xml:space="preserve"> Microsoft </w:t>
      </w:r>
      <w:r w:rsidRPr="00271622">
        <w:rPr>
          <w:rStyle w:val="ProductList-BodyChar"/>
          <w:rFonts w:ascii="Calibri" w:eastAsiaTheme="minorEastAsia" w:hAnsi="Calibri" w:cs="Calibri" w:hint="eastAsia"/>
        </w:rPr>
        <w:t>判定不再履行其提供與隱私權防護原則所要求之相同等級保護的義務，</w:t>
      </w:r>
      <w:r w:rsidRPr="00271622">
        <w:rPr>
          <w:rStyle w:val="ProductList-BodyChar"/>
          <w:rFonts w:ascii="Calibri" w:eastAsiaTheme="minorEastAsia" w:hAnsi="Calibri" w:cs="Calibri"/>
        </w:rPr>
        <w:t xml:space="preserve">Microsoft </w:t>
      </w:r>
      <w:r w:rsidRPr="00271622">
        <w:rPr>
          <w:rStyle w:val="ProductList-BodyChar"/>
          <w:rFonts w:ascii="Calibri" w:eastAsiaTheme="minorEastAsia" w:hAnsi="Calibri" w:cs="Calibri" w:hint="eastAsia"/>
        </w:rPr>
        <w:t>同意通知客戶</w:t>
      </w:r>
      <w:r w:rsidR="002720F2" w:rsidRPr="0045580C">
        <w:rPr>
          <w:rFonts w:cstheme="minorHAnsi"/>
          <w:szCs w:val="18"/>
        </w:rPr>
        <w:t>。</w:t>
      </w:r>
    </w:p>
    <w:p w14:paraId="47BE9F6E" w14:textId="77777777" w:rsidR="002720F2" w:rsidRPr="0045580C" w:rsidRDefault="002720F2" w:rsidP="00777692">
      <w:pPr>
        <w:pStyle w:val="ProductList-Body"/>
        <w:spacing w:after="120"/>
        <w:outlineLvl w:val="2"/>
        <w:rPr>
          <w:rFonts w:cstheme="minorHAnsi"/>
        </w:rPr>
      </w:pPr>
      <w:bookmarkStart w:id="188" w:name="_Toc26972882"/>
      <w:r w:rsidRPr="0045580C">
        <w:rPr>
          <w:rFonts w:cstheme="minorHAnsi"/>
          <w:b/>
          <w:color w:val="00188F"/>
        </w:rPr>
        <w:t>資料刪除或退還</w:t>
      </w:r>
      <w:bookmarkEnd w:id="188"/>
    </w:p>
    <w:p w14:paraId="76F71799" w14:textId="77777777" w:rsidR="002720F2" w:rsidRPr="0045580C" w:rsidRDefault="002720F2" w:rsidP="00777692">
      <w:pPr>
        <w:pStyle w:val="ProductList-Body"/>
        <w:spacing w:after="120"/>
        <w:rPr>
          <w:rFonts w:cstheme="minorHAnsi"/>
        </w:rPr>
      </w:pPr>
      <w:r w:rsidRPr="0045580C">
        <w:rPr>
          <w:rFonts w:cstheme="minorHAnsi"/>
        </w:rPr>
        <w:t>除非相關法律允許或要求</w:t>
      </w:r>
      <w:r w:rsidRPr="0045580C">
        <w:rPr>
          <w:rFonts w:cstheme="minorHAnsi"/>
        </w:rPr>
        <w:t xml:space="preserve"> Microsoft</w:t>
      </w:r>
      <w:r w:rsidRPr="0045580C">
        <w:rPr>
          <w:rFonts w:cstheme="minorHAnsi"/>
        </w:rPr>
        <w:t>，或本</w:t>
      </w:r>
      <w:r w:rsidRPr="0045580C">
        <w:rPr>
          <w:rFonts w:cstheme="minorHAnsi"/>
        </w:rPr>
        <w:t xml:space="preserve"> DPA </w:t>
      </w:r>
      <w:r w:rsidRPr="0045580C">
        <w:rPr>
          <w:rFonts w:cstheme="minorHAnsi"/>
        </w:rPr>
        <w:t>授權</w:t>
      </w:r>
      <w:r w:rsidRPr="0045580C">
        <w:rPr>
          <w:rFonts w:cstheme="minorHAnsi"/>
        </w:rPr>
        <w:t xml:space="preserve"> Microsoft </w:t>
      </w:r>
      <w:r w:rsidRPr="0045580C">
        <w:rPr>
          <w:rFonts w:cstheme="minorHAnsi"/>
        </w:rPr>
        <w:t>儲存專業服務資料，否則蒐集或移轉專業服務資料之商業上目的達成後，</w:t>
      </w:r>
      <w:r w:rsidRPr="0045580C">
        <w:rPr>
          <w:rFonts w:cstheme="minorHAnsi"/>
        </w:rPr>
        <w:t xml:space="preserve">Microsoft </w:t>
      </w:r>
      <w:r w:rsidRPr="0045580C">
        <w:rPr>
          <w:rFonts w:cstheme="minorHAnsi"/>
        </w:rPr>
        <w:t>將刪除或退還所有專業服務資料的複本，或若客戶要求亦可提早刪除或退還。</w:t>
      </w:r>
    </w:p>
    <w:p w14:paraId="00514438" w14:textId="77777777" w:rsidR="002720F2" w:rsidRPr="0045580C" w:rsidRDefault="002720F2" w:rsidP="00C85962">
      <w:pPr>
        <w:pStyle w:val="ProductList-Body"/>
        <w:keepNext/>
        <w:spacing w:after="120"/>
        <w:outlineLvl w:val="2"/>
        <w:rPr>
          <w:rFonts w:cstheme="minorHAnsi"/>
        </w:rPr>
      </w:pPr>
      <w:bookmarkStart w:id="189" w:name="_Toc527036905"/>
      <w:bookmarkStart w:id="190" w:name="_Toc26972883"/>
      <w:r w:rsidRPr="0045580C">
        <w:rPr>
          <w:rFonts w:cstheme="minorHAnsi"/>
          <w:b/>
          <w:color w:val="00188F"/>
        </w:rPr>
        <w:lastRenderedPageBreak/>
        <w:t>處理者保密承諾</w:t>
      </w:r>
      <w:bookmarkEnd w:id="189"/>
      <w:bookmarkEnd w:id="190"/>
    </w:p>
    <w:p w14:paraId="48B2C0BB" w14:textId="77777777" w:rsidR="002720F2" w:rsidRPr="0045580C" w:rsidRDefault="002720F2" w:rsidP="00777692">
      <w:pPr>
        <w:pStyle w:val="ProductList-Body"/>
        <w:spacing w:after="120"/>
        <w:rPr>
          <w:rFonts w:cstheme="minorHAnsi"/>
        </w:rPr>
      </w:pPr>
      <w:r w:rsidRPr="0045580C">
        <w:rPr>
          <w:rFonts w:cstheme="minorHAnsi"/>
        </w:rPr>
        <w:t xml:space="preserve">Microsoft </w:t>
      </w:r>
      <w:r w:rsidRPr="0045580C">
        <w:rPr>
          <w:rFonts w:cstheme="minorHAnsi"/>
        </w:rPr>
        <w:t>將確保專業服務資料之處理過程中，其受委託處理之人員</w:t>
      </w:r>
      <w:r w:rsidRPr="0045580C">
        <w:rPr>
          <w:rFonts w:cstheme="minorHAnsi"/>
        </w:rPr>
        <w:t xml:space="preserve"> (i) </w:t>
      </w:r>
      <w:r w:rsidRPr="0045580C">
        <w:rPr>
          <w:rFonts w:cstheme="minorHAnsi"/>
        </w:rPr>
        <w:t>將僅根據客戶的指示或本專業服務條款的規定處理此等資料，且</w:t>
      </w:r>
      <w:r w:rsidRPr="0045580C">
        <w:rPr>
          <w:rFonts w:cstheme="minorHAnsi"/>
        </w:rPr>
        <w:t xml:space="preserve"> (ii) </w:t>
      </w:r>
      <w:r w:rsidRPr="0045580C">
        <w:rPr>
          <w:rFonts w:cstheme="minorHAnsi"/>
        </w:rPr>
        <w:t>即使雙方委託關係終止後，相關人員有義務維持此等資料之保密性及安全性。</w:t>
      </w:r>
      <w:r w:rsidRPr="0045580C">
        <w:rPr>
          <w:rFonts w:cstheme="minorHAnsi"/>
        </w:rPr>
        <w:t xml:space="preserve">Microsoft </w:t>
      </w:r>
      <w:r w:rsidRPr="0045580C">
        <w:rPr>
          <w:rFonts w:cstheme="minorHAnsi"/>
        </w:rPr>
        <w:t>應依照適用的資料保護規定及業界標準，為其可存取專業服務資料的員工定期提供強制性的資料隱私權及安全性訓練與認知。</w:t>
      </w:r>
    </w:p>
    <w:p w14:paraId="0C989C1B" w14:textId="77777777" w:rsidR="002720F2" w:rsidRPr="0045580C" w:rsidRDefault="002720F2" w:rsidP="00777692">
      <w:pPr>
        <w:pStyle w:val="ProductList-Body"/>
        <w:spacing w:after="120"/>
        <w:outlineLvl w:val="2"/>
        <w:rPr>
          <w:rFonts w:cstheme="minorHAnsi"/>
        </w:rPr>
      </w:pPr>
      <w:bookmarkStart w:id="191" w:name="_Toc26972884"/>
      <w:r w:rsidRPr="0045580C">
        <w:rPr>
          <w:rFonts w:cstheme="minorHAnsi"/>
          <w:b/>
          <w:color w:val="00188F"/>
        </w:rPr>
        <w:t>使用輔助處理者之聲明和控制</w:t>
      </w:r>
      <w:bookmarkEnd w:id="191"/>
    </w:p>
    <w:p w14:paraId="11DB0DC7" w14:textId="77777777" w:rsidR="00777692" w:rsidRPr="00BC11A2" w:rsidRDefault="00777692" w:rsidP="00777692">
      <w:pPr>
        <w:pStyle w:val="ProductList-Body"/>
        <w:spacing w:after="120"/>
        <w:rPr>
          <w:rStyle w:val="ProductList-BodyChar"/>
          <w:rFonts w:ascii="Calibri" w:hAnsi="Calibri" w:cs="Calibri"/>
        </w:rPr>
      </w:pPr>
      <w:r w:rsidRPr="00BC11A2">
        <w:rPr>
          <w:rStyle w:val="ProductList-BodyChar"/>
          <w:rFonts w:ascii="Calibri" w:hAnsi="Calibri" w:cs="Calibri"/>
        </w:rPr>
        <w:t xml:space="preserve">Microsoft </w:t>
      </w:r>
      <w:r w:rsidRPr="00BC11A2">
        <w:rPr>
          <w:rStyle w:val="ProductList-BodyChar"/>
          <w:rFonts w:ascii="Calibri" w:hAnsi="Calibri" w:cs="Calibri"/>
        </w:rPr>
        <w:t>得聘用輔助處理者以代為提供特定之有限或附屬服務。客戶同意此項委託且同意</w:t>
      </w:r>
      <w:r w:rsidRPr="00BC11A2">
        <w:rPr>
          <w:rStyle w:val="ProductList-BodyChar"/>
          <w:rFonts w:ascii="Calibri" w:hAnsi="Calibri" w:cs="Calibri"/>
        </w:rPr>
        <w:t xml:space="preserve"> Microsoft </w:t>
      </w:r>
      <w:r w:rsidRPr="00BC11A2">
        <w:rPr>
          <w:rStyle w:val="ProductList-BodyChar"/>
          <w:rFonts w:ascii="Calibri" w:hAnsi="Calibri" w:cs="Calibri"/>
        </w:rPr>
        <w:t>關係企業做為輔助處理者。如果根據標準合約條款或</w:t>
      </w:r>
      <w:r w:rsidRPr="00BC11A2">
        <w:rPr>
          <w:rStyle w:val="ProductList-BodyChar"/>
          <w:rFonts w:ascii="Calibri" w:hAnsi="Calibri" w:cs="Calibri"/>
        </w:rPr>
        <w:t xml:space="preserve"> GDPR </w:t>
      </w:r>
      <w:r w:rsidRPr="00BC11A2">
        <w:rPr>
          <w:rStyle w:val="ProductList-BodyChar"/>
          <w:rFonts w:ascii="Calibri" w:hAnsi="Calibri" w:cs="Calibri"/>
        </w:rPr>
        <w:t>條款之規定必須先取得此等同意，則上述授權將構成客戶就</w:t>
      </w:r>
      <w:r w:rsidRPr="00BC11A2">
        <w:rPr>
          <w:rStyle w:val="ProductList-BodyChar"/>
          <w:rFonts w:ascii="Calibri" w:hAnsi="Calibri" w:cs="Calibri"/>
        </w:rPr>
        <w:t xml:space="preserve"> Microsoft </w:t>
      </w:r>
      <w:r w:rsidRPr="00BC11A2">
        <w:rPr>
          <w:rStyle w:val="ProductList-BodyChar"/>
          <w:rFonts w:ascii="Calibri" w:hAnsi="Calibri" w:cs="Calibri"/>
        </w:rPr>
        <w:t>轉包專業服務資料之處理事宜的事先書面同意。</w:t>
      </w:r>
    </w:p>
    <w:p w14:paraId="6106CFDC" w14:textId="1BAC5939" w:rsidR="002720F2" w:rsidRPr="0045580C" w:rsidRDefault="00777692" w:rsidP="00777692">
      <w:pPr>
        <w:pStyle w:val="ProductList-Body"/>
        <w:spacing w:after="120" w:line="228" w:lineRule="auto"/>
        <w:rPr>
          <w:rFonts w:cstheme="minorHAnsi"/>
        </w:rPr>
      </w:pPr>
      <w:r w:rsidRPr="00BC11A2">
        <w:rPr>
          <w:rStyle w:val="ProductList-BodyChar"/>
          <w:rFonts w:ascii="Calibri" w:hAnsi="Calibri" w:cs="Calibri"/>
        </w:rPr>
        <w:t xml:space="preserve">Microsoft </w:t>
      </w:r>
      <w:r w:rsidRPr="00BC11A2">
        <w:rPr>
          <w:rStyle w:val="ProductList-BodyChar"/>
          <w:rFonts w:ascii="Calibri" w:hAnsi="Calibri" w:cs="Calibri"/>
        </w:rPr>
        <w:t>應負責確保其專業服務資料輔助處理者遵守</w:t>
      </w:r>
      <w:r w:rsidRPr="00BC11A2">
        <w:rPr>
          <w:rStyle w:val="ProductList-BodyChar"/>
          <w:rFonts w:ascii="Calibri" w:hAnsi="Calibri" w:cs="Calibri"/>
        </w:rPr>
        <w:t xml:space="preserve"> DPA </w:t>
      </w:r>
      <w:hyperlink w:anchor="Attachment1" w:history="1">
        <w:r w:rsidRPr="00BC11A2">
          <w:rPr>
            <w:rStyle w:val="Hyperlink"/>
            <w:rFonts w:ascii="Calibri" w:hAnsi="Calibri" w:cs="Calibri"/>
          </w:rPr>
          <w:t>附件</w:t>
        </w:r>
        <w:r w:rsidRPr="00BC11A2">
          <w:rPr>
            <w:rStyle w:val="Hyperlink"/>
            <w:rFonts w:ascii="Calibri" w:hAnsi="Calibri" w:cs="Calibri"/>
          </w:rPr>
          <w:t xml:space="preserve"> 1</w:t>
        </w:r>
      </w:hyperlink>
      <w:r w:rsidRPr="00BC11A2">
        <w:rPr>
          <w:rStyle w:val="ProductList-BodyChar"/>
          <w:rFonts w:ascii="Calibri" w:hAnsi="Calibri" w:cs="Calibri"/>
        </w:rPr>
        <w:t xml:space="preserve"> </w:t>
      </w:r>
      <w:r w:rsidRPr="00BC11A2">
        <w:rPr>
          <w:rStyle w:val="ProductList-BodyChar"/>
          <w:rFonts w:ascii="Calibri" w:hAnsi="Calibri" w:cs="Calibri"/>
        </w:rPr>
        <w:t>中所規定之</w:t>
      </w:r>
      <w:r w:rsidRPr="00BC11A2">
        <w:rPr>
          <w:rStyle w:val="ProductList-BodyChar"/>
          <w:rFonts w:ascii="Calibri" w:hAnsi="Calibri" w:cs="Calibri"/>
        </w:rPr>
        <w:t xml:space="preserve"> Microsoft </w:t>
      </w:r>
      <w:r w:rsidRPr="00BC11A2">
        <w:rPr>
          <w:rStyle w:val="ProductList-BodyChar"/>
          <w:rFonts w:ascii="Calibri" w:hAnsi="Calibri" w:cs="Calibri"/>
        </w:rPr>
        <w:t>的義務。</w:t>
      </w:r>
      <w:r w:rsidRPr="00BC11A2">
        <w:rPr>
          <w:rStyle w:val="ProductList-BodyChar"/>
          <w:rFonts w:ascii="Calibri" w:hAnsi="Calibri" w:cs="Calibri"/>
        </w:rPr>
        <w:t xml:space="preserve">Microsoft </w:t>
      </w:r>
      <w:r w:rsidRPr="00BC11A2">
        <w:rPr>
          <w:rStyle w:val="ProductList-BodyChar"/>
          <w:rFonts w:ascii="Calibri" w:hAnsi="Calibri" w:cs="Calibri"/>
        </w:rPr>
        <w:t>將透過書面合約，確保輔助處理者僅能基於提供</w:t>
      </w:r>
      <w:r w:rsidRPr="00BC11A2">
        <w:rPr>
          <w:rStyle w:val="ProductList-BodyChar"/>
          <w:rFonts w:ascii="Calibri" w:hAnsi="Calibri" w:cs="Calibri"/>
        </w:rPr>
        <w:t xml:space="preserve"> Microsoft </w:t>
      </w:r>
      <w:r w:rsidRPr="00BC11A2">
        <w:rPr>
          <w:rStyle w:val="ProductList-BodyChar"/>
          <w:rFonts w:ascii="Calibri" w:hAnsi="Calibri" w:cs="Calibri"/>
        </w:rPr>
        <w:t>委託他們提供之服務的目的，存取及使用專業服務資料，且不得將專業服務資料移作他用。</w:t>
      </w:r>
      <w:r w:rsidRPr="00BC11A2">
        <w:rPr>
          <w:rStyle w:val="ProductList-BodyChar"/>
          <w:rFonts w:ascii="Calibri" w:hAnsi="Calibri" w:cs="Calibri"/>
        </w:rPr>
        <w:t xml:space="preserve">Microsoft </w:t>
      </w:r>
      <w:r w:rsidRPr="00BC11A2">
        <w:rPr>
          <w:rStyle w:val="ProductList-BodyChar"/>
          <w:rFonts w:ascii="Calibri" w:hAnsi="Calibri" w:cs="Calibri"/>
        </w:rPr>
        <w:t>將確保輔助處理者受書面合約所拘束，要求其至少應提供本專業服務條款對</w:t>
      </w:r>
      <w:r w:rsidRPr="00BC11A2">
        <w:rPr>
          <w:rStyle w:val="ProductList-BodyChar"/>
          <w:rFonts w:ascii="Calibri" w:hAnsi="Calibri" w:cs="Calibri"/>
        </w:rPr>
        <w:t xml:space="preserve"> Microsoft </w:t>
      </w:r>
      <w:r w:rsidRPr="00BC11A2">
        <w:rPr>
          <w:rStyle w:val="ProductList-BodyChar"/>
          <w:rFonts w:ascii="Calibri" w:hAnsi="Calibri" w:cs="Calibri"/>
        </w:rPr>
        <w:t>所要求之資料保護等級。</w:t>
      </w:r>
      <w:r w:rsidRPr="00BC11A2">
        <w:rPr>
          <w:rStyle w:val="ProductList-BodyChar"/>
          <w:rFonts w:ascii="Calibri" w:hAnsi="Calibri" w:cs="Calibri"/>
        </w:rPr>
        <w:t xml:space="preserve">Microsoft </w:t>
      </w:r>
      <w:r w:rsidRPr="00BC11A2">
        <w:rPr>
          <w:rStyle w:val="ProductList-BodyChar"/>
          <w:rFonts w:ascii="Calibri" w:hAnsi="Calibri" w:cs="Calibri"/>
        </w:rPr>
        <w:t>同意監督輔助處理者，以確保其履行合約義務</w:t>
      </w:r>
      <w:r w:rsidR="002720F2" w:rsidRPr="0045580C">
        <w:rPr>
          <w:rStyle w:val="ProductList-BodyChar"/>
          <w:rFonts w:cstheme="minorHAnsi"/>
        </w:rPr>
        <w:t>。</w:t>
      </w:r>
    </w:p>
    <w:p w14:paraId="5D611B8A" w14:textId="77777777" w:rsidR="002720F2" w:rsidRPr="0045580C" w:rsidRDefault="002720F2" w:rsidP="00777692">
      <w:pPr>
        <w:pStyle w:val="ProductList-Body"/>
        <w:spacing w:after="120" w:line="228" w:lineRule="auto"/>
        <w:rPr>
          <w:rFonts w:cstheme="minorHAnsi"/>
        </w:rPr>
      </w:pPr>
      <w:r w:rsidRPr="0045580C">
        <w:rPr>
          <w:rStyle w:val="ProductList-BodyChar"/>
          <w:rFonts w:cstheme="minorHAnsi"/>
        </w:rPr>
        <w:t>對於支援資料以外的專業服務資料，</w:t>
      </w:r>
      <w:r w:rsidRPr="0045580C">
        <w:rPr>
          <w:rStyle w:val="ProductList-BodyChar"/>
          <w:rFonts w:cstheme="minorHAnsi"/>
        </w:rPr>
        <w:t xml:space="preserve">Microsoft </w:t>
      </w:r>
      <w:r w:rsidRPr="0045580C">
        <w:rPr>
          <w:rStyle w:val="ProductList-BodyChar"/>
          <w:rFonts w:cstheme="minorHAnsi"/>
        </w:rPr>
        <w:t>的諮詢服務輔助處理者清單可於提出要求時提供。若要求此等清單，</w:t>
      </w:r>
      <w:r w:rsidRPr="0045580C">
        <w:rPr>
          <w:rStyle w:val="ProductList-BodyChar"/>
          <w:rFonts w:cstheme="minorHAnsi"/>
        </w:rPr>
        <w:t xml:space="preserve">Microsoft </w:t>
      </w:r>
      <w:r w:rsidRPr="0045580C">
        <w:rPr>
          <w:rStyle w:val="ProductList-BodyChar"/>
          <w:rFonts w:cstheme="minorHAnsi"/>
        </w:rPr>
        <w:t>將在授權任何新輔助處理者存取個人資料之前至少</w:t>
      </w:r>
      <w:r w:rsidRPr="0045580C">
        <w:rPr>
          <w:rStyle w:val="ProductList-BodyChar"/>
          <w:rFonts w:cstheme="minorHAnsi"/>
        </w:rPr>
        <w:t xml:space="preserve"> 30 </w:t>
      </w:r>
      <w:r w:rsidRPr="0045580C">
        <w:rPr>
          <w:rStyle w:val="ProductList-BodyChar"/>
          <w:rFonts w:cstheme="minorHAnsi"/>
        </w:rPr>
        <w:t>天更新清單，並為客戶提供可取得該項更新通知之機制。</w:t>
      </w:r>
    </w:p>
    <w:p w14:paraId="716A5732" w14:textId="77777777" w:rsidR="002720F2" w:rsidRPr="0045580C" w:rsidRDefault="002720F2" w:rsidP="00777692">
      <w:pPr>
        <w:pStyle w:val="ProductList-Body"/>
        <w:spacing w:after="120" w:line="228" w:lineRule="auto"/>
        <w:rPr>
          <w:rFonts w:cstheme="minorHAnsi"/>
        </w:rPr>
      </w:pPr>
      <w:r w:rsidRPr="0045580C">
        <w:rPr>
          <w:rStyle w:val="ProductList-BodyChar"/>
          <w:rFonts w:cstheme="minorHAnsi"/>
        </w:rPr>
        <w:t>若客戶不核准新的輔助處理者，則客戶得終止受影響之專業服務的協議，只要在相關通知期間結束之前提供終止之書面聲明即可。客戶亦得在終止通知中說明不核准的理由，以便</w:t>
      </w:r>
      <w:r w:rsidRPr="0045580C">
        <w:rPr>
          <w:rStyle w:val="ProductList-BodyChar"/>
          <w:rFonts w:cstheme="minorHAnsi"/>
        </w:rPr>
        <w:t xml:space="preserve"> Microsoft </w:t>
      </w:r>
      <w:r w:rsidRPr="0045580C">
        <w:rPr>
          <w:rStyle w:val="ProductList-BodyChar"/>
          <w:rFonts w:cstheme="minorHAnsi"/>
        </w:rPr>
        <w:t>根據相關理由重新評估新的輔助處理者。</w:t>
      </w:r>
    </w:p>
    <w:p w14:paraId="179FFFBE" w14:textId="77777777" w:rsidR="002720F2" w:rsidRPr="0045580C" w:rsidRDefault="002720F2" w:rsidP="00777692">
      <w:pPr>
        <w:pStyle w:val="ProductList-Body"/>
        <w:spacing w:after="120"/>
        <w:outlineLvl w:val="2"/>
        <w:rPr>
          <w:rFonts w:cstheme="minorHAnsi"/>
        </w:rPr>
      </w:pPr>
      <w:bookmarkStart w:id="192" w:name="_Toc26972885"/>
      <w:r w:rsidRPr="0045580C">
        <w:rPr>
          <w:rStyle w:val="ProductList-BodyChar"/>
          <w:rFonts w:cstheme="minorHAnsi"/>
        </w:rPr>
        <w:t>關於支援資料，</w:t>
      </w:r>
      <w:r w:rsidRPr="0045580C">
        <w:rPr>
          <w:rStyle w:val="ProductList-BodyChar"/>
          <w:rFonts w:cstheme="minorHAnsi"/>
        </w:rPr>
        <w:t xml:space="preserve">Microsoft </w:t>
      </w:r>
      <w:r w:rsidRPr="0045580C">
        <w:rPr>
          <w:rStyle w:val="ProductList-BodyChar"/>
          <w:rFonts w:cstheme="minorHAnsi"/>
        </w:rPr>
        <w:t>就提供線上服務之技術支援相關而聘用輔助處理者，其限制和程序應同於</w:t>
      </w:r>
      <w:r w:rsidRPr="0045580C">
        <w:rPr>
          <w:rStyle w:val="ProductList-BodyChar"/>
          <w:rFonts w:cstheme="minorHAnsi"/>
        </w:rPr>
        <w:t xml:space="preserve"> DPA </w:t>
      </w:r>
      <w:r w:rsidRPr="0045580C">
        <w:rPr>
          <w:rStyle w:val="ProductList-BodyChar"/>
          <w:rFonts w:cstheme="minorHAnsi"/>
        </w:rPr>
        <w:t>中「使用輔助處理者之聲明和控制」條款列載之與線上服務相關的輔助處理者聘用規範。</w:t>
      </w:r>
      <w:bookmarkEnd w:id="192"/>
    </w:p>
    <w:p w14:paraId="7022E91F" w14:textId="77777777" w:rsidR="002720F2" w:rsidRPr="0045580C" w:rsidRDefault="002720F2" w:rsidP="00777692">
      <w:pPr>
        <w:pStyle w:val="ProductList-Body"/>
        <w:spacing w:after="120"/>
        <w:outlineLvl w:val="2"/>
        <w:rPr>
          <w:rFonts w:cstheme="minorHAnsi"/>
        </w:rPr>
      </w:pPr>
      <w:bookmarkStart w:id="193" w:name="_Toc26972886"/>
      <w:r w:rsidRPr="0045580C">
        <w:rPr>
          <w:rFonts w:cstheme="minorHAnsi"/>
          <w:b/>
          <w:color w:val="00188F"/>
        </w:rPr>
        <w:t>支援資料的額外條款</w:t>
      </w:r>
      <w:bookmarkEnd w:id="193"/>
    </w:p>
    <w:p w14:paraId="065646F2" w14:textId="77777777" w:rsidR="002720F2" w:rsidRPr="0045580C" w:rsidRDefault="002720F2" w:rsidP="00777692">
      <w:pPr>
        <w:pStyle w:val="ProductList-Body"/>
        <w:spacing w:after="120"/>
        <w:ind w:left="187"/>
        <w:outlineLvl w:val="2"/>
        <w:rPr>
          <w:rFonts w:cstheme="minorHAnsi"/>
        </w:rPr>
      </w:pPr>
      <w:bookmarkStart w:id="194" w:name="_Toc26972887"/>
      <w:r w:rsidRPr="0045580C">
        <w:rPr>
          <w:rFonts w:cstheme="minorHAnsi"/>
          <w:b/>
          <w:color w:val="0072C6"/>
        </w:rPr>
        <w:t>支援資料之安全性</w:t>
      </w:r>
      <w:bookmarkEnd w:id="194"/>
    </w:p>
    <w:p w14:paraId="36EC6EFB" w14:textId="77777777" w:rsidR="002720F2" w:rsidRPr="0045580C" w:rsidRDefault="002720F2" w:rsidP="00777692">
      <w:pPr>
        <w:pStyle w:val="ProductList-Body"/>
        <w:tabs>
          <w:tab w:val="clear" w:pos="158"/>
          <w:tab w:val="left" w:pos="270"/>
        </w:tabs>
        <w:spacing w:after="120"/>
        <w:ind w:left="180"/>
        <w:rPr>
          <w:rFonts w:cstheme="minorHAnsi"/>
        </w:rPr>
      </w:pPr>
      <w:r w:rsidRPr="0045580C">
        <w:rPr>
          <w:rFonts w:cstheme="minorHAnsi"/>
        </w:rPr>
        <w:t xml:space="preserve">Microsoft </w:t>
      </w:r>
      <w:r w:rsidRPr="0045580C">
        <w:rPr>
          <w:rFonts w:cstheme="minorHAnsi"/>
        </w:rPr>
        <w:t>將實施及維護適當的技術及組織安全措施，保護支援資料。此類措施應符合</w:t>
      </w:r>
      <w:r w:rsidRPr="0045580C">
        <w:rPr>
          <w:rFonts w:cstheme="minorHAnsi"/>
        </w:rPr>
        <w:t xml:space="preserve"> ISO 27001</w:t>
      </w:r>
      <w:r w:rsidRPr="0045580C">
        <w:rPr>
          <w:rFonts w:cstheme="minorHAnsi"/>
        </w:rPr>
        <w:t>、</w:t>
      </w:r>
      <w:r w:rsidRPr="0045580C">
        <w:rPr>
          <w:rFonts w:cstheme="minorHAnsi"/>
        </w:rPr>
        <w:t xml:space="preserve">ISO 27002 </w:t>
      </w:r>
      <w:r w:rsidRPr="0045580C">
        <w:rPr>
          <w:rFonts w:cstheme="minorHAnsi"/>
        </w:rPr>
        <w:t>及</w:t>
      </w:r>
      <w:r w:rsidRPr="0045580C">
        <w:rPr>
          <w:rFonts w:cstheme="minorHAnsi"/>
        </w:rPr>
        <w:t xml:space="preserve"> ISO 27018 </w:t>
      </w:r>
      <w:r w:rsidRPr="0045580C">
        <w:rPr>
          <w:rFonts w:cstheme="minorHAnsi"/>
        </w:rPr>
        <w:t>的要求</w:t>
      </w:r>
    </w:p>
    <w:p w14:paraId="276A6E73" w14:textId="77777777" w:rsidR="002720F2" w:rsidRPr="0045580C" w:rsidRDefault="002720F2" w:rsidP="00777692">
      <w:pPr>
        <w:pStyle w:val="ProductList-Body"/>
        <w:spacing w:after="120"/>
        <w:ind w:left="187"/>
        <w:outlineLvl w:val="2"/>
        <w:rPr>
          <w:rFonts w:cstheme="minorHAnsi"/>
        </w:rPr>
      </w:pPr>
      <w:bookmarkStart w:id="195" w:name="_Toc26972888"/>
      <w:r w:rsidRPr="0045580C">
        <w:rPr>
          <w:rFonts w:cstheme="minorHAnsi"/>
          <w:b/>
          <w:color w:val="0072C6"/>
        </w:rPr>
        <w:t>教育機構</w:t>
      </w:r>
      <w:bookmarkEnd w:id="195"/>
    </w:p>
    <w:p w14:paraId="391BEE65" w14:textId="77777777" w:rsidR="002720F2" w:rsidRPr="0045580C" w:rsidRDefault="002720F2" w:rsidP="00777692">
      <w:pPr>
        <w:pStyle w:val="ProductList-Body"/>
        <w:tabs>
          <w:tab w:val="clear" w:pos="158"/>
          <w:tab w:val="left" w:pos="270"/>
        </w:tabs>
        <w:spacing w:after="120"/>
        <w:ind w:left="180"/>
        <w:rPr>
          <w:rFonts w:cstheme="minorHAnsi"/>
        </w:rPr>
      </w:pPr>
      <w:r w:rsidRPr="0045580C">
        <w:rPr>
          <w:rFonts w:cstheme="minorHAnsi"/>
        </w:rPr>
        <w:t xml:space="preserve">Microsoft </w:t>
      </w:r>
      <w:r w:rsidRPr="0045580C">
        <w:rPr>
          <w:rFonts w:cstheme="minorHAnsi"/>
        </w:rPr>
        <w:t>的認知和同意，以及客戶對取得家長同意及依</w:t>
      </w:r>
      <w:r w:rsidRPr="0045580C">
        <w:rPr>
          <w:rFonts w:cstheme="minorHAnsi"/>
        </w:rPr>
        <w:t xml:space="preserve"> DPA </w:t>
      </w:r>
      <w:r w:rsidRPr="0045580C">
        <w:rPr>
          <w:rFonts w:cstheme="minorHAnsi"/>
        </w:rPr>
        <w:t>之「資料保護條款」小節中「教育機構」條款中所規定傳達通知的責任，亦適用於支援資料。</w:t>
      </w:r>
    </w:p>
    <w:p w14:paraId="7F957081" w14:textId="77777777" w:rsidR="002720F2" w:rsidRPr="0045580C" w:rsidRDefault="002720F2" w:rsidP="00777692">
      <w:pPr>
        <w:pStyle w:val="ProductList-SubSubSectionHeading"/>
        <w:spacing w:after="120"/>
        <w:outlineLvl w:val="2"/>
        <w:rPr>
          <w:rFonts w:cstheme="minorHAnsi"/>
        </w:rPr>
      </w:pPr>
      <w:bookmarkStart w:id="196" w:name="_Toc26972889"/>
      <w:bookmarkStart w:id="197" w:name="_Toc47420064"/>
      <w:r w:rsidRPr="0045580C">
        <w:rPr>
          <w:rFonts w:cstheme="minorHAnsi"/>
        </w:rPr>
        <w:t>加利福尼亞州消費者隱私權法案</w:t>
      </w:r>
      <w:r w:rsidRPr="0045580C">
        <w:rPr>
          <w:rFonts w:cstheme="minorHAnsi"/>
        </w:rPr>
        <w:t xml:space="preserve"> (CCPA)</w:t>
      </w:r>
      <w:bookmarkEnd w:id="196"/>
      <w:bookmarkEnd w:id="197"/>
    </w:p>
    <w:p w14:paraId="28204A84" w14:textId="77777777" w:rsidR="00777692" w:rsidRPr="00BC11A2" w:rsidRDefault="00777692" w:rsidP="00777692">
      <w:pPr>
        <w:spacing w:after="120" w:line="240" w:lineRule="auto"/>
        <w:rPr>
          <w:rFonts w:ascii="Calibri" w:hAnsi="Calibri" w:cs="Calibri"/>
          <w:sz w:val="18"/>
        </w:rPr>
      </w:pPr>
      <w:bookmarkStart w:id="198" w:name="_Toc489605628"/>
      <w:bookmarkEnd w:id="172"/>
      <w:bookmarkEnd w:id="173"/>
      <w:r w:rsidRPr="00BC11A2">
        <w:rPr>
          <w:rFonts w:ascii="Calibri" w:hAnsi="Calibri" w:cs="Calibri"/>
          <w:sz w:val="18"/>
        </w:rPr>
        <w:t>若</w:t>
      </w:r>
      <w:r w:rsidRPr="00BC11A2">
        <w:rPr>
          <w:rFonts w:ascii="Calibri" w:hAnsi="Calibri" w:cs="Calibri"/>
          <w:sz w:val="18"/>
        </w:rPr>
        <w:t xml:space="preserve"> Microsoft </w:t>
      </w:r>
      <w:r w:rsidRPr="00BC11A2">
        <w:rPr>
          <w:rFonts w:ascii="Calibri" w:hAnsi="Calibri" w:cs="Calibri"/>
          <w:sz w:val="18"/>
        </w:rPr>
        <w:t>於</w:t>
      </w:r>
      <w:r w:rsidRPr="00BC11A2">
        <w:rPr>
          <w:rFonts w:ascii="Calibri" w:hAnsi="Calibri" w:cs="Calibri"/>
          <w:sz w:val="18"/>
        </w:rPr>
        <w:t xml:space="preserve"> CCPA </w:t>
      </w:r>
      <w:r w:rsidRPr="00BC11A2">
        <w:rPr>
          <w:rFonts w:ascii="Calibri" w:hAnsi="Calibri" w:cs="Calibri"/>
          <w:sz w:val="18"/>
        </w:rPr>
        <w:t>適用範圍內處理個人資料，則</w:t>
      </w:r>
      <w:r w:rsidRPr="00BC11A2">
        <w:rPr>
          <w:rFonts w:ascii="Calibri" w:hAnsi="Calibri" w:cs="Calibri"/>
          <w:sz w:val="18"/>
        </w:rPr>
        <w:t xml:space="preserve"> Microsoft </w:t>
      </w:r>
      <w:r w:rsidRPr="00BC11A2">
        <w:rPr>
          <w:rFonts w:ascii="Calibri" w:hAnsi="Calibri" w:cs="Calibri"/>
          <w:sz w:val="18"/>
        </w:rPr>
        <w:t>另對客戶做出以下承諾。</w:t>
      </w:r>
      <w:r w:rsidRPr="00BC11A2">
        <w:rPr>
          <w:rFonts w:ascii="Calibri" w:hAnsi="Calibri" w:cs="Calibri"/>
          <w:sz w:val="18"/>
        </w:rPr>
        <w:t xml:space="preserve">Microsoft </w:t>
      </w:r>
      <w:r w:rsidRPr="00BC11A2">
        <w:rPr>
          <w:rFonts w:ascii="Calibri" w:hAnsi="Calibri" w:cs="Calibri"/>
          <w:sz w:val="18"/>
        </w:rPr>
        <w:t>將代表客戶處理專業服務資料與個人資料，且除</w:t>
      </w:r>
      <w:r w:rsidRPr="00BC11A2">
        <w:rPr>
          <w:rFonts w:ascii="Calibri" w:hAnsi="Calibri" w:cs="Calibri"/>
          <w:sz w:val="18"/>
        </w:rPr>
        <w:t xml:space="preserve"> DPA </w:t>
      </w:r>
      <w:r w:rsidRPr="00BC11A2">
        <w:rPr>
          <w:rFonts w:ascii="Calibri" w:hAnsi="Calibri" w:cs="Calibri"/>
          <w:sz w:val="18"/>
        </w:rPr>
        <w:t>條款所記載並經</w:t>
      </w:r>
      <w:r w:rsidRPr="00BC11A2">
        <w:rPr>
          <w:rFonts w:ascii="Calibri" w:hAnsi="Calibri" w:cs="Calibri"/>
          <w:sz w:val="18"/>
        </w:rPr>
        <w:t xml:space="preserve"> CCPA </w:t>
      </w:r>
      <w:r w:rsidRPr="00BC11A2">
        <w:rPr>
          <w:rFonts w:ascii="Calibri" w:hAnsi="Calibri" w:cs="Calibri"/>
          <w:sz w:val="18"/>
        </w:rPr>
        <w:t>允許之目的</w:t>
      </w:r>
      <w:r w:rsidRPr="00BC11A2">
        <w:rPr>
          <w:rFonts w:ascii="Calibri" w:hAnsi="Calibri" w:cs="Calibri"/>
          <w:sz w:val="18"/>
        </w:rPr>
        <w:t xml:space="preserve"> (</w:t>
      </w:r>
      <w:r w:rsidRPr="00BC11A2">
        <w:rPr>
          <w:rFonts w:ascii="Calibri" w:hAnsi="Calibri" w:cs="Calibri"/>
          <w:sz w:val="18"/>
        </w:rPr>
        <w:t>包括「出售」豁免</w:t>
      </w:r>
      <w:r w:rsidRPr="00BC11A2">
        <w:rPr>
          <w:rFonts w:ascii="Calibri" w:hAnsi="Calibri" w:cs="Calibri"/>
          <w:sz w:val="18"/>
        </w:rPr>
        <w:t xml:space="preserve">) </w:t>
      </w:r>
      <w:r w:rsidRPr="00BC11A2">
        <w:rPr>
          <w:rFonts w:ascii="Calibri" w:hAnsi="Calibri" w:cs="Calibri"/>
          <w:sz w:val="18"/>
        </w:rPr>
        <w:t>外，不會保留、使用或揭露該資料。</w:t>
      </w:r>
      <w:r w:rsidRPr="00BC11A2">
        <w:rPr>
          <w:rFonts w:ascii="Calibri" w:hAnsi="Calibri" w:cs="Calibri"/>
          <w:sz w:val="18"/>
        </w:rPr>
        <w:t xml:space="preserve">Microsoft </w:t>
      </w:r>
      <w:r w:rsidRPr="00BC11A2">
        <w:rPr>
          <w:rFonts w:ascii="Calibri" w:hAnsi="Calibri" w:cs="Calibri"/>
          <w:sz w:val="18"/>
        </w:rPr>
        <w:t>絕不會出售此類資料。本</w:t>
      </w:r>
      <w:r w:rsidRPr="00BC11A2">
        <w:rPr>
          <w:rFonts w:ascii="Calibri" w:hAnsi="Calibri" w:cs="Calibri"/>
          <w:sz w:val="18"/>
        </w:rPr>
        <w:t xml:space="preserve"> CCPA </w:t>
      </w:r>
      <w:r w:rsidRPr="00BC11A2">
        <w:rPr>
          <w:rFonts w:ascii="Calibri" w:hAnsi="Calibri" w:cs="Calibri"/>
          <w:sz w:val="18"/>
        </w:rPr>
        <w:t>條款不會限制或降低</w:t>
      </w:r>
      <w:r w:rsidRPr="00BC11A2">
        <w:rPr>
          <w:rFonts w:ascii="Calibri" w:hAnsi="Calibri" w:cs="Calibri"/>
          <w:sz w:val="18"/>
        </w:rPr>
        <w:t xml:space="preserve"> Microsoft </w:t>
      </w:r>
      <w:r w:rsidRPr="00BC11A2">
        <w:rPr>
          <w:rFonts w:ascii="Calibri" w:hAnsi="Calibri" w:cs="Calibri"/>
          <w:sz w:val="18"/>
        </w:rPr>
        <w:t>在</w:t>
      </w:r>
      <w:r w:rsidRPr="00BC11A2">
        <w:rPr>
          <w:rFonts w:ascii="Calibri" w:hAnsi="Calibri" w:cs="Calibri"/>
          <w:sz w:val="18"/>
        </w:rPr>
        <w:t xml:space="preserve"> DPA </w:t>
      </w:r>
      <w:r w:rsidRPr="00BC11A2">
        <w:rPr>
          <w:rFonts w:ascii="Calibri" w:hAnsi="Calibri" w:cs="Calibri"/>
          <w:sz w:val="18"/>
        </w:rPr>
        <w:t>條款、使用權利或</w:t>
      </w:r>
      <w:r w:rsidRPr="00BC11A2">
        <w:rPr>
          <w:rFonts w:ascii="Calibri" w:hAnsi="Calibri" w:cs="Calibri"/>
          <w:sz w:val="18"/>
        </w:rPr>
        <w:t xml:space="preserve"> Microsoft </w:t>
      </w:r>
      <w:r w:rsidRPr="00BC11A2">
        <w:rPr>
          <w:rFonts w:ascii="Calibri" w:hAnsi="Calibri" w:cs="Calibri"/>
          <w:sz w:val="18"/>
        </w:rPr>
        <w:t>和客戶間所簽訂之其他合約中對客戶所做的任何資料保護承諾。</w:t>
      </w:r>
    </w:p>
    <w:p w14:paraId="79D77C85" w14:textId="77777777" w:rsidR="00777692" w:rsidRPr="00BC11A2" w:rsidRDefault="00777692" w:rsidP="00777692">
      <w:pPr>
        <w:pStyle w:val="ProductList-SubSubSectionHeading"/>
        <w:spacing w:after="120"/>
        <w:outlineLvl w:val="2"/>
        <w:rPr>
          <w:rFonts w:ascii="Calibri" w:hAnsi="Calibri" w:cs="Calibri"/>
        </w:rPr>
      </w:pPr>
      <w:bookmarkStart w:id="199" w:name="_Toc47420065"/>
      <w:bookmarkStart w:id="200" w:name="_Hlk44402370"/>
      <w:r w:rsidRPr="00BC11A2">
        <w:rPr>
          <w:rFonts w:ascii="Calibri" w:hAnsi="Calibri" w:cs="Calibri"/>
        </w:rPr>
        <w:t>生物識別資料</w:t>
      </w:r>
      <w:bookmarkEnd w:id="199"/>
    </w:p>
    <w:p w14:paraId="5AD100F6" w14:textId="77777777" w:rsidR="00777692" w:rsidRPr="00BC11A2" w:rsidRDefault="00777692" w:rsidP="00777692">
      <w:pPr>
        <w:spacing w:after="120" w:line="240" w:lineRule="auto"/>
        <w:rPr>
          <w:rFonts w:ascii="Calibri" w:hAnsi="Calibri" w:cs="Calibri"/>
          <w:sz w:val="18"/>
        </w:rPr>
      </w:pPr>
      <w:r w:rsidRPr="00BC11A2">
        <w:rPr>
          <w:rFonts w:ascii="Calibri" w:hAnsi="Calibri" w:cs="Calibri"/>
          <w:sz w:val="18"/>
        </w:rPr>
        <w:t>若客戶使用專業服務來處理生物識別資料，客戶應負責：</w:t>
      </w:r>
      <w:r w:rsidRPr="00BC11A2">
        <w:rPr>
          <w:rFonts w:ascii="Calibri" w:hAnsi="Calibri" w:cs="Calibri"/>
          <w:sz w:val="18"/>
        </w:rPr>
        <w:t xml:space="preserve">(i) </w:t>
      </w:r>
      <w:r w:rsidRPr="00BC11A2">
        <w:rPr>
          <w:rFonts w:ascii="Calibri" w:hAnsi="Calibri" w:cs="Calibri"/>
          <w:sz w:val="18"/>
        </w:rPr>
        <w:t>通知資料當事人，包括保留期間和銷毀的相關通知；</w:t>
      </w:r>
      <w:r w:rsidRPr="00BC11A2">
        <w:rPr>
          <w:rFonts w:ascii="Calibri" w:hAnsi="Calibri" w:cs="Calibri"/>
          <w:sz w:val="18"/>
        </w:rPr>
        <w:t xml:space="preserve">(ii) </w:t>
      </w:r>
      <w:r w:rsidRPr="00BC11A2">
        <w:rPr>
          <w:rFonts w:ascii="Calibri" w:hAnsi="Calibri" w:cs="Calibri"/>
          <w:sz w:val="18"/>
        </w:rPr>
        <w:t>取得資料當事人的同意；和</w:t>
      </w:r>
      <w:r w:rsidRPr="00BC11A2">
        <w:rPr>
          <w:rFonts w:ascii="Calibri" w:hAnsi="Calibri" w:cs="Calibri"/>
          <w:sz w:val="18"/>
        </w:rPr>
        <w:t xml:space="preserve"> (iii) </w:t>
      </w:r>
      <w:r w:rsidRPr="00BC11A2">
        <w:rPr>
          <w:rFonts w:ascii="Calibri" w:hAnsi="Calibri" w:cs="Calibri"/>
          <w:sz w:val="18"/>
        </w:rPr>
        <w:t>完全依適用的資料保護規定所要求適當刪除生物識別資料。</w:t>
      </w:r>
      <w:r w:rsidRPr="00BC11A2">
        <w:rPr>
          <w:rFonts w:ascii="Calibri" w:hAnsi="Calibri" w:cs="Calibri"/>
          <w:sz w:val="18"/>
        </w:rPr>
        <w:t xml:space="preserve">Microsoft </w:t>
      </w:r>
      <w:r w:rsidRPr="00BC11A2">
        <w:rPr>
          <w:rFonts w:ascii="Calibri" w:hAnsi="Calibri" w:cs="Calibri"/>
          <w:sz w:val="18"/>
        </w:rPr>
        <w:t>將依照客戶的書面指示</w:t>
      </w:r>
      <w:r w:rsidRPr="00BC11A2">
        <w:rPr>
          <w:rFonts w:ascii="Calibri" w:hAnsi="Calibri" w:cs="Calibri"/>
          <w:sz w:val="18"/>
        </w:rPr>
        <w:t xml:space="preserve"> (</w:t>
      </w:r>
      <w:r w:rsidRPr="00BC11A2">
        <w:rPr>
          <w:rFonts w:ascii="Calibri" w:hAnsi="Calibri" w:cs="Calibri"/>
          <w:sz w:val="18"/>
        </w:rPr>
        <w:t>如前述「處理者及控制者的角色與責任」一節所規定</w:t>
      </w:r>
      <w:r w:rsidRPr="00BC11A2">
        <w:rPr>
          <w:rFonts w:ascii="Calibri" w:hAnsi="Calibri" w:cs="Calibri"/>
          <w:sz w:val="18"/>
        </w:rPr>
        <w:t xml:space="preserve">) </w:t>
      </w:r>
      <w:r w:rsidRPr="00BC11A2">
        <w:rPr>
          <w:rFonts w:ascii="Calibri" w:hAnsi="Calibri" w:cs="Calibri"/>
          <w:sz w:val="18"/>
        </w:rPr>
        <w:t>處理該生物識別資料，並依照本</w:t>
      </w:r>
      <w:r w:rsidRPr="00BC11A2">
        <w:rPr>
          <w:rFonts w:ascii="Calibri" w:hAnsi="Calibri" w:cs="Calibri"/>
          <w:sz w:val="18"/>
        </w:rPr>
        <w:t xml:space="preserve"> DPA </w:t>
      </w:r>
      <w:r w:rsidRPr="00BC11A2">
        <w:rPr>
          <w:rFonts w:ascii="Calibri" w:hAnsi="Calibri" w:cs="Calibri"/>
          <w:sz w:val="18"/>
        </w:rPr>
        <w:t>中的資料安全性及保護條款保護該生物識別資料。就本節所述用途而言，「生物識別資料」的意義係依</w:t>
      </w:r>
      <w:r w:rsidRPr="00BC11A2">
        <w:rPr>
          <w:rFonts w:ascii="Calibri" w:hAnsi="Calibri" w:cs="Calibri"/>
          <w:sz w:val="18"/>
        </w:rPr>
        <w:t xml:space="preserve"> GDPR </w:t>
      </w:r>
      <w:r w:rsidRPr="00BC11A2">
        <w:rPr>
          <w:rFonts w:ascii="Calibri" w:hAnsi="Calibri" w:cs="Calibri"/>
          <w:sz w:val="18"/>
        </w:rPr>
        <w:t>第</w:t>
      </w:r>
      <w:r w:rsidRPr="00BC11A2">
        <w:rPr>
          <w:rFonts w:ascii="Calibri" w:hAnsi="Calibri" w:cs="Calibri"/>
          <w:sz w:val="18"/>
        </w:rPr>
        <w:t xml:space="preserve"> 4 </w:t>
      </w:r>
      <w:r w:rsidRPr="00BC11A2">
        <w:rPr>
          <w:rFonts w:ascii="Calibri" w:hAnsi="Calibri" w:cs="Calibri"/>
          <w:sz w:val="18"/>
        </w:rPr>
        <w:t>條以及其他資料保護規定中的等效條款</w:t>
      </w:r>
      <w:r w:rsidRPr="00BC11A2">
        <w:rPr>
          <w:rFonts w:ascii="Calibri" w:hAnsi="Calibri" w:cs="Calibri"/>
          <w:sz w:val="18"/>
        </w:rPr>
        <w:t xml:space="preserve"> (</w:t>
      </w:r>
      <w:r w:rsidRPr="00BC11A2">
        <w:rPr>
          <w:rFonts w:ascii="Calibri" w:hAnsi="Calibri" w:cs="Calibri"/>
          <w:sz w:val="18"/>
        </w:rPr>
        <w:t>若有適用</w:t>
      </w:r>
      <w:r w:rsidRPr="00BC11A2">
        <w:rPr>
          <w:rFonts w:ascii="Calibri" w:hAnsi="Calibri" w:cs="Calibri"/>
          <w:sz w:val="18"/>
        </w:rPr>
        <w:t xml:space="preserve">) </w:t>
      </w:r>
      <w:r w:rsidRPr="00BC11A2">
        <w:rPr>
          <w:rFonts w:ascii="Calibri" w:hAnsi="Calibri" w:cs="Calibri"/>
          <w:sz w:val="18"/>
        </w:rPr>
        <w:t>中所列。</w:t>
      </w:r>
    </w:p>
    <w:bookmarkEnd w:id="200"/>
    <w:p w14:paraId="51C4B6AE" w14:textId="77777777" w:rsidR="002720F2" w:rsidRPr="0045580C" w:rsidRDefault="00777692" w:rsidP="002720F2">
      <w:pPr>
        <w:pStyle w:val="ProductList-Body"/>
        <w:shd w:val="clear" w:color="auto" w:fill="A6A6A6" w:themeFill="background1" w:themeFillShade="A6"/>
        <w:spacing w:after="120"/>
        <w:jc w:val="right"/>
        <w:rPr>
          <w:rFonts w:cstheme="minorHAnsi"/>
        </w:rPr>
      </w:pPr>
      <w:r>
        <w:fldChar w:fldCharType="begin"/>
      </w:r>
      <w:r>
        <w:instrText xml:space="preserve"> HYPERLINK \l "TableofContents" \o "</w:instrText>
      </w:r>
      <w:r>
        <w:instrText>目錄</w:instrText>
      </w:r>
      <w:r>
        <w:instrText xml:space="preserve">" </w:instrText>
      </w:r>
      <w:r>
        <w:fldChar w:fldCharType="separate"/>
      </w:r>
      <w:r w:rsidR="0093197A" w:rsidRPr="0093197A">
        <w:rPr>
          <w:rStyle w:val="Hyperlink"/>
          <w:rFonts w:cstheme="minorHAnsi"/>
          <w:color w:val="0563C1"/>
          <w:sz w:val="16"/>
          <w:szCs w:val="16"/>
        </w:rPr>
        <w:t>目錄</w:t>
      </w:r>
      <w:r>
        <w:rPr>
          <w:rStyle w:val="Hyperlink"/>
          <w:rFonts w:cstheme="minorHAnsi"/>
          <w:color w:val="0563C1"/>
          <w:sz w:val="16"/>
          <w:szCs w:val="16"/>
        </w:rPr>
        <w:fldChar w:fldCharType="end"/>
      </w:r>
      <w:r w:rsidR="0093197A" w:rsidRPr="0093197A">
        <w:rPr>
          <w:rFonts w:cstheme="minorHAnsi"/>
          <w:color w:val="0563C1"/>
          <w:sz w:val="16"/>
          <w:szCs w:val="16"/>
        </w:rPr>
        <w:t>/</w:t>
      </w:r>
      <w:hyperlink w:anchor="GeneralTerms" w:tooltip="一般條款" w:history="1">
        <w:r w:rsidR="0093197A" w:rsidRPr="0093197A">
          <w:rPr>
            <w:rStyle w:val="Hyperlink"/>
            <w:rFonts w:cstheme="minorHAnsi"/>
            <w:color w:val="0563C1"/>
            <w:sz w:val="16"/>
            <w:szCs w:val="16"/>
          </w:rPr>
          <w:t>一般條款</w:t>
        </w:r>
      </w:hyperlink>
    </w:p>
    <w:p w14:paraId="02A122A8" w14:textId="77777777" w:rsidR="002720F2" w:rsidRPr="00354DA8" w:rsidRDefault="002720F2" w:rsidP="002720F2">
      <w:pPr>
        <w:spacing w:after="120" w:line="240" w:lineRule="auto"/>
        <w:rPr>
          <w:rFonts w:cstheme="minorHAnsi"/>
          <w:sz w:val="4"/>
          <w:szCs w:val="4"/>
        </w:rPr>
      </w:pPr>
      <w:r w:rsidRPr="00354DA8">
        <w:rPr>
          <w:rFonts w:cstheme="minorHAnsi"/>
          <w:sz w:val="4"/>
          <w:szCs w:val="4"/>
        </w:rPr>
        <w:br w:type="page"/>
      </w:r>
    </w:p>
    <w:p w14:paraId="7ABB3AA7" w14:textId="77777777" w:rsidR="002720F2" w:rsidRPr="0045580C" w:rsidRDefault="002720F2" w:rsidP="002720F2">
      <w:pPr>
        <w:pStyle w:val="ProductList-SectionHeading"/>
        <w:spacing w:after="120"/>
        <w:outlineLvl w:val="0"/>
        <w:rPr>
          <w:rFonts w:asciiTheme="minorHAnsi" w:hAnsiTheme="minorHAnsi" w:cstheme="minorHAnsi"/>
        </w:rPr>
      </w:pPr>
      <w:bookmarkStart w:id="201" w:name="Attachment2"/>
      <w:bookmarkStart w:id="202" w:name="_Toc6563856"/>
      <w:bookmarkStart w:id="203" w:name="_Toc21617077"/>
      <w:bookmarkStart w:id="204" w:name="_Toc8395070"/>
      <w:bookmarkStart w:id="205" w:name="_Toc26972890"/>
      <w:bookmarkStart w:id="206" w:name="_Toc47420066"/>
      <w:r w:rsidRPr="0045580C">
        <w:rPr>
          <w:rFonts w:asciiTheme="minorHAnsi" w:hAnsiTheme="minorHAnsi" w:cstheme="minorHAnsi"/>
        </w:rPr>
        <w:lastRenderedPageBreak/>
        <w:t>附件</w:t>
      </w:r>
      <w:r w:rsidRPr="0045580C">
        <w:rPr>
          <w:rFonts w:asciiTheme="minorHAnsi" w:hAnsiTheme="minorHAnsi" w:cstheme="minorHAnsi"/>
        </w:rPr>
        <w:t xml:space="preserve"> 2</w:t>
      </w:r>
      <w:bookmarkEnd w:id="201"/>
      <w:r w:rsidRPr="0045580C">
        <w:rPr>
          <w:rFonts w:asciiTheme="minorHAnsi" w:hAnsiTheme="minorHAnsi" w:cstheme="minorHAnsi"/>
        </w:rPr>
        <w:t xml:space="preserve"> – </w:t>
      </w:r>
      <w:bookmarkStart w:id="207" w:name="_Toc6563858"/>
      <w:bookmarkStart w:id="208" w:name="_Toc21617079"/>
      <w:bookmarkEnd w:id="202"/>
      <w:bookmarkEnd w:id="203"/>
      <w:r w:rsidRPr="0045580C">
        <w:rPr>
          <w:rFonts w:asciiTheme="minorHAnsi" w:hAnsiTheme="minorHAnsi" w:cstheme="minorHAnsi"/>
        </w:rPr>
        <w:t>標準合約條款</w:t>
      </w:r>
      <w:r w:rsidRPr="0045580C">
        <w:rPr>
          <w:rFonts w:asciiTheme="minorHAnsi" w:hAnsiTheme="minorHAnsi" w:cstheme="minorHAnsi"/>
        </w:rPr>
        <w:t xml:space="preserve"> (</w:t>
      </w:r>
      <w:r w:rsidRPr="0045580C">
        <w:rPr>
          <w:rFonts w:asciiTheme="minorHAnsi" w:hAnsiTheme="minorHAnsi" w:cstheme="minorHAnsi"/>
        </w:rPr>
        <w:t>處理者</w:t>
      </w:r>
      <w:r w:rsidRPr="0045580C">
        <w:rPr>
          <w:rFonts w:asciiTheme="minorHAnsi" w:hAnsiTheme="minorHAnsi" w:cstheme="minorHAnsi"/>
        </w:rPr>
        <w:t>)</w:t>
      </w:r>
      <w:bookmarkEnd w:id="198"/>
      <w:bookmarkEnd w:id="204"/>
      <w:bookmarkEnd w:id="205"/>
      <w:bookmarkEnd w:id="206"/>
      <w:bookmarkEnd w:id="207"/>
      <w:bookmarkEnd w:id="208"/>
    </w:p>
    <w:p w14:paraId="22F555D7" w14:textId="7BF1D2BC" w:rsidR="002720F2" w:rsidRPr="0045580C" w:rsidRDefault="002720F2" w:rsidP="00C85962">
      <w:pPr>
        <w:pStyle w:val="ProductList-Body"/>
        <w:spacing w:after="120"/>
        <w:rPr>
          <w:rFonts w:cstheme="minorHAnsi"/>
        </w:rPr>
      </w:pPr>
      <w:r w:rsidRPr="0045580C">
        <w:rPr>
          <w:rFonts w:cstheme="minorHAnsi"/>
        </w:rPr>
        <w:t>客戶對大量授權合約之執行包括本文附件</w:t>
      </w:r>
      <w:r w:rsidRPr="0045580C">
        <w:rPr>
          <w:rFonts w:cstheme="minorHAnsi"/>
        </w:rPr>
        <w:t xml:space="preserve"> 2 </w:t>
      </w:r>
      <w:r w:rsidRPr="0045580C">
        <w:rPr>
          <w:rFonts w:cstheme="minorHAnsi"/>
        </w:rPr>
        <w:t>之執行，其已由</w:t>
      </w:r>
      <w:r w:rsidRPr="0045580C">
        <w:rPr>
          <w:rFonts w:cstheme="minorHAnsi"/>
        </w:rPr>
        <w:t xml:space="preserve"> Microsoft Corporation </w:t>
      </w:r>
      <w:r w:rsidRPr="0045580C">
        <w:rPr>
          <w:rFonts w:cstheme="minorHAnsi"/>
        </w:rPr>
        <w:t>會簽。</w:t>
      </w:r>
    </w:p>
    <w:p w14:paraId="38EAE562" w14:textId="77777777" w:rsidR="002720F2" w:rsidRPr="0045580C" w:rsidRDefault="002720F2" w:rsidP="002720F2">
      <w:pPr>
        <w:pStyle w:val="ProductList-Body"/>
        <w:spacing w:after="120"/>
        <w:rPr>
          <w:rFonts w:cstheme="minorHAnsi"/>
        </w:rPr>
      </w:pPr>
      <w:r w:rsidRPr="0045580C">
        <w:rPr>
          <w:rFonts w:cstheme="minorHAnsi"/>
        </w:rPr>
        <w:t>在要使用標準合約條款必須先有法規核准的國家</w:t>
      </w:r>
      <w:r w:rsidRPr="0045580C">
        <w:rPr>
          <w:rFonts w:cstheme="minorHAnsi"/>
        </w:rPr>
        <w:t>/</w:t>
      </w:r>
      <w:r w:rsidRPr="0045580C">
        <w:rPr>
          <w:rFonts w:cstheme="minorHAnsi"/>
        </w:rPr>
        <w:t>地區中，除非客戶已具備必要的法規核准，否則標準合約條款不能完全依據歐盟執行委員會</w:t>
      </w:r>
      <w:r w:rsidRPr="0045580C">
        <w:rPr>
          <w:rFonts w:cstheme="minorHAnsi"/>
        </w:rPr>
        <w:t xml:space="preserve"> 2010/87/EU (2010 </w:t>
      </w:r>
      <w:r w:rsidRPr="0045580C">
        <w:rPr>
          <w:rFonts w:cstheme="minorHAnsi"/>
        </w:rPr>
        <w:t>年</w:t>
      </w:r>
      <w:r w:rsidRPr="0045580C">
        <w:rPr>
          <w:rFonts w:cstheme="minorHAnsi"/>
        </w:rPr>
        <w:t xml:space="preserve"> 2 </w:t>
      </w:r>
      <w:r w:rsidRPr="0045580C">
        <w:rPr>
          <w:rFonts w:cstheme="minorHAnsi"/>
        </w:rPr>
        <w:t>月</w:t>
      </w:r>
      <w:r w:rsidRPr="0045580C">
        <w:rPr>
          <w:rFonts w:cstheme="minorHAnsi"/>
        </w:rPr>
        <w:t xml:space="preserve">) </w:t>
      </w:r>
      <w:r w:rsidRPr="0045580C">
        <w:rPr>
          <w:rFonts w:cstheme="minorHAnsi"/>
        </w:rPr>
        <w:t>使自該國家</w:t>
      </w:r>
      <w:r w:rsidRPr="0045580C">
        <w:rPr>
          <w:rFonts w:cstheme="minorHAnsi"/>
        </w:rPr>
        <w:t>/</w:t>
      </w:r>
      <w:r w:rsidRPr="0045580C">
        <w:rPr>
          <w:rFonts w:cstheme="minorHAnsi"/>
        </w:rPr>
        <w:t>地區之資料匯出合法化。</w:t>
      </w:r>
    </w:p>
    <w:p w14:paraId="266EB6FF" w14:textId="77777777" w:rsidR="002720F2" w:rsidRPr="0045580C" w:rsidRDefault="002720F2" w:rsidP="002720F2">
      <w:pPr>
        <w:pStyle w:val="ProductList-Body"/>
        <w:spacing w:after="120"/>
        <w:rPr>
          <w:rFonts w:cstheme="minorHAnsi"/>
        </w:rPr>
      </w:pPr>
      <w:r w:rsidRPr="0045580C">
        <w:rPr>
          <w:rFonts w:cstheme="minorHAnsi"/>
        </w:rPr>
        <w:t>自</w:t>
      </w:r>
      <w:r w:rsidRPr="0045580C">
        <w:rPr>
          <w:rFonts w:cstheme="minorHAnsi"/>
        </w:rPr>
        <w:t xml:space="preserve"> 2018 </w:t>
      </w:r>
      <w:r w:rsidRPr="0045580C">
        <w:rPr>
          <w:rFonts w:cstheme="minorHAnsi"/>
        </w:rPr>
        <w:t>年</w:t>
      </w:r>
      <w:r w:rsidRPr="0045580C">
        <w:rPr>
          <w:rFonts w:cstheme="minorHAnsi"/>
        </w:rPr>
        <w:t xml:space="preserve"> 5 </w:t>
      </w:r>
      <w:r w:rsidRPr="0045580C">
        <w:rPr>
          <w:rFonts w:cstheme="minorHAnsi"/>
        </w:rPr>
        <w:t>月</w:t>
      </w:r>
      <w:r w:rsidRPr="0045580C">
        <w:rPr>
          <w:rFonts w:cstheme="minorHAnsi"/>
        </w:rPr>
        <w:t xml:space="preserve"> 25 </w:t>
      </w:r>
      <w:r w:rsidRPr="0045580C">
        <w:rPr>
          <w:rFonts w:cstheme="minorHAnsi"/>
        </w:rPr>
        <w:t>日起，下列標準合約條款中引用</w:t>
      </w:r>
      <w:r w:rsidRPr="0045580C">
        <w:rPr>
          <w:rFonts w:cstheme="minorHAnsi"/>
        </w:rPr>
        <w:t xml:space="preserve"> Directive 95/46/EC </w:t>
      </w:r>
      <w:r w:rsidRPr="0045580C">
        <w:rPr>
          <w:rFonts w:cstheme="minorHAnsi"/>
        </w:rPr>
        <w:t>中之各項條款，將視為對</w:t>
      </w:r>
      <w:r w:rsidRPr="0045580C">
        <w:rPr>
          <w:rFonts w:cstheme="minorHAnsi"/>
        </w:rPr>
        <w:t xml:space="preserve"> GDPR </w:t>
      </w:r>
      <w:r w:rsidRPr="0045580C">
        <w:rPr>
          <w:rFonts w:cstheme="minorHAnsi"/>
        </w:rPr>
        <w:t>中相關和適當條款的引用。</w:t>
      </w:r>
    </w:p>
    <w:p w14:paraId="006F18AD" w14:textId="77777777" w:rsidR="002720F2" w:rsidRPr="0045580C" w:rsidRDefault="002720F2" w:rsidP="002720F2">
      <w:pPr>
        <w:pStyle w:val="ProductList-Body"/>
        <w:spacing w:after="120"/>
        <w:rPr>
          <w:rFonts w:cstheme="minorHAnsi"/>
        </w:rPr>
      </w:pPr>
      <w:r w:rsidRPr="0045580C">
        <w:rPr>
          <w:rFonts w:cstheme="minorHAnsi"/>
        </w:rPr>
        <w:t>就</w:t>
      </w:r>
      <w:r w:rsidRPr="0045580C">
        <w:rPr>
          <w:rFonts w:cstheme="minorHAnsi"/>
        </w:rPr>
        <w:t xml:space="preserve"> Directive 95/46/EC </w:t>
      </w:r>
      <w:r w:rsidRPr="0045580C">
        <w:rPr>
          <w:rFonts w:cstheme="minorHAnsi"/>
        </w:rPr>
        <w:t>之第</w:t>
      </w:r>
      <w:r w:rsidRPr="0045580C">
        <w:rPr>
          <w:rFonts w:cstheme="minorHAnsi"/>
        </w:rPr>
        <w:t xml:space="preserve"> 26(2) </w:t>
      </w:r>
      <w:r w:rsidRPr="0045580C">
        <w:rPr>
          <w:rFonts w:cstheme="minorHAnsi"/>
        </w:rPr>
        <w:t>條對於將個人資料移轉給第三國家</w:t>
      </w:r>
      <w:r w:rsidRPr="0045580C">
        <w:rPr>
          <w:rFonts w:cstheme="minorHAnsi"/>
        </w:rPr>
        <w:t>/</w:t>
      </w:r>
      <w:r w:rsidRPr="0045580C">
        <w:rPr>
          <w:rFonts w:cstheme="minorHAnsi"/>
        </w:rPr>
        <w:t>地區建立之處理者方面，並未確保其資料保護之適當等級而言，客戶</w:t>
      </w:r>
      <w:r w:rsidRPr="0045580C">
        <w:rPr>
          <w:rFonts w:cstheme="minorHAnsi"/>
        </w:rPr>
        <w:t xml:space="preserve"> (</w:t>
      </w:r>
      <w:r w:rsidRPr="0045580C">
        <w:rPr>
          <w:rFonts w:cstheme="minorHAnsi"/>
        </w:rPr>
        <w:t>扮演資料匯出者</w:t>
      </w:r>
      <w:r w:rsidRPr="0045580C">
        <w:rPr>
          <w:rFonts w:cstheme="minorHAnsi"/>
        </w:rPr>
        <w:t xml:space="preserve">) </w:t>
      </w:r>
      <w:r w:rsidRPr="0045580C">
        <w:rPr>
          <w:rFonts w:cstheme="minorHAnsi"/>
        </w:rPr>
        <w:t>和</w:t>
      </w:r>
      <w:r w:rsidRPr="0045580C">
        <w:rPr>
          <w:rFonts w:cstheme="minorHAnsi"/>
        </w:rPr>
        <w:t xml:space="preserve"> Microsoft Corporation (</w:t>
      </w:r>
      <w:r w:rsidRPr="0045580C">
        <w:rPr>
          <w:rFonts w:cstheme="minorHAnsi"/>
        </w:rPr>
        <w:t>扮演資料匯入者，其簽名顯示如下</w:t>
      </w:r>
      <w:r w:rsidRPr="0045580C">
        <w:rPr>
          <w:rFonts w:cstheme="minorHAnsi"/>
        </w:rPr>
        <w:t>)</w:t>
      </w:r>
      <w:r w:rsidRPr="0045580C">
        <w:rPr>
          <w:rFonts w:cstheme="minorHAnsi"/>
        </w:rPr>
        <w:t>，以下每個均稱為「當事人」，合稱為「雙方當事人」，已同意下列合約條款</w:t>
      </w:r>
      <w:r w:rsidRPr="0045580C">
        <w:rPr>
          <w:rFonts w:cstheme="minorHAnsi"/>
        </w:rPr>
        <w:t xml:space="preserve"> (</w:t>
      </w:r>
      <w:r w:rsidRPr="0045580C">
        <w:rPr>
          <w:rFonts w:cstheme="minorHAnsi"/>
        </w:rPr>
        <w:t>以下稱「條款」或「標準合約條款」</w:t>
      </w:r>
      <w:r w:rsidRPr="0045580C">
        <w:rPr>
          <w:rFonts w:cstheme="minorHAnsi"/>
        </w:rPr>
        <w:t>)</w:t>
      </w:r>
      <w:r w:rsidRPr="0045580C">
        <w:rPr>
          <w:rFonts w:cstheme="minorHAnsi"/>
        </w:rPr>
        <w:t>，以便針對進行附錄</w:t>
      </w:r>
      <w:r w:rsidRPr="0045580C">
        <w:rPr>
          <w:rFonts w:cstheme="minorHAnsi"/>
        </w:rPr>
        <w:t xml:space="preserve"> 1 </w:t>
      </w:r>
      <w:r w:rsidRPr="0045580C">
        <w:rPr>
          <w:rFonts w:cstheme="minorHAnsi"/>
        </w:rPr>
        <w:t>中所指定之個人資料的資料匯出者移轉至資料匯入者之移轉時，就隱私權及基本權利和個人自由之保護援引適當的保障措施。</w:t>
      </w:r>
    </w:p>
    <w:p w14:paraId="411255A0" w14:textId="77777777" w:rsidR="002720F2" w:rsidRPr="0045580C" w:rsidRDefault="002720F2" w:rsidP="002720F2">
      <w:pPr>
        <w:pStyle w:val="ProductList-Body"/>
        <w:spacing w:after="120"/>
        <w:jc w:val="center"/>
        <w:outlineLvl w:val="1"/>
        <w:rPr>
          <w:rFonts w:cstheme="minorHAnsi"/>
        </w:rPr>
      </w:pPr>
      <w:bookmarkStart w:id="209" w:name="_Toc26972891"/>
      <w:r w:rsidRPr="0045580C">
        <w:rPr>
          <w:rFonts w:cstheme="minorHAnsi"/>
          <w:b/>
        </w:rPr>
        <w:t>條款</w:t>
      </w:r>
      <w:r w:rsidRPr="0045580C">
        <w:rPr>
          <w:rFonts w:cstheme="minorHAnsi"/>
          <w:b/>
        </w:rPr>
        <w:t xml:space="preserve"> 1</w:t>
      </w:r>
      <w:r w:rsidRPr="0045580C">
        <w:rPr>
          <w:rFonts w:cstheme="minorHAnsi"/>
          <w:b/>
        </w:rPr>
        <w:t>：定義</w:t>
      </w:r>
      <w:bookmarkEnd w:id="209"/>
    </w:p>
    <w:p w14:paraId="776BBE7A" w14:textId="77777777" w:rsidR="002720F2" w:rsidRPr="0045580C" w:rsidRDefault="002720F2" w:rsidP="002720F2">
      <w:pPr>
        <w:pStyle w:val="ProductList-Body"/>
        <w:spacing w:after="120"/>
        <w:rPr>
          <w:rFonts w:cstheme="minorHAnsi"/>
        </w:rPr>
      </w:pPr>
      <w:r w:rsidRPr="0045580C">
        <w:rPr>
          <w:rFonts w:cstheme="minorHAnsi"/>
        </w:rPr>
        <w:t xml:space="preserve"> (a) </w:t>
      </w:r>
      <w:r w:rsidRPr="0045580C">
        <w:rPr>
          <w:rFonts w:cstheme="minorHAnsi"/>
        </w:rPr>
        <w:t>「個人資料」、「特殊資料類別」「處理</w:t>
      </w:r>
      <w:r w:rsidRPr="0045580C">
        <w:rPr>
          <w:rFonts w:cstheme="minorHAnsi"/>
        </w:rPr>
        <w:t>/</w:t>
      </w:r>
      <w:r w:rsidRPr="0045580C">
        <w:rPr>
          <w:rFonts w:cstheme="minorHAnsi"/>
        </w:rPr>
        <w:t>處理中」、「控制者」、「處理者」、「資料當事人」和「監督當局」之定義與該些名詞於</w:t>
      </w:r>
      <w:r w:rsidRPr="0045580C">
        <w:rPr>
          <w:rFonts w:cstheme="minorHAnsi"/>
        </w:rPr>
        <w:t xml:space="preserve"> Directive 95/46/EC (</w:t>
      </w:r>
      <w:r w:rsidRPr="0045580C">
        <w:rPr>
          <w:rFonts w:cstheme="minorHAnsi"/>
        </w:rPr>
        <w:t>歐洲議會與理事會於</w:t>
      </w:r>
      <w:r w:rsidRPr="0045580C">
        <w:rPr>
          <w:rFonts w:cstheme="minorHAnsi"/>
        </w:rPr>
        <w:t xml:space="preserve"> 1995 </w:t>
      </w:r>
      <w:r w:rsidRPr="0045580C">
        <w:rPr>
          <w:rFonts w:cstheme="minorHAnsi"/>
        </w:rPr>
        <w:t>年</w:t>
      </w:r>
      <w:r w:rsidRPr="0045580C">
        <w:rPr>
          <w:rFonts w:cstheme="minorHAnsi"/>
        </w:rPr>
        <w:t xml:space="preserve"> 10 </w:t>
      </w:r>
      <w:r w:rsidRPr="0045580C">
        <w:rPr>
          <w:rFonts w:cstheme="minorHAnsi"/>
        </w:rPr>
        <w:t>月</w:t>
      </w:r>
      <w:r w:rsidRPr="0045580C">
        <w:rPr>
          <w:rFonts w:cstheme="minorHAnsi"/>
        </w:rPr>
        <w:t xml:space="preserve"> 24 </w:t>
      </w:r>
      <w:r w:rsidRPr="0045580C">
        <w:rPr>
          <w:rFonts w:cstheme="minorHAnsi"/>
        </w:rPr>
        <w:t>日就處理個人資料之人身保護及該等資料之自由流通事宜所頒布之命令</w:t>
      </w:r>
      <w:r w:rsidRPr="0045580C">
        <w:rPr>
          <w:rFonts w:cstheme="minorHAnsi"/>
        </w:rPr>
        <w:t xml:space="preserve">) </w:t>
      </w:r>
      <w:r w:rsidRPr="0045580C">
        <w:rPr>
          <w:rFonts w:cstheme="minorHAnsi"/>
        </w:rPr>
        <w:t>當中的定義相同；</w:t>
      </w:r>
    </w:p>
    <w:p w14:paraId="7B775470" w14:textId="77777777" w:rsidR="002720F2" w:rsidRPr="0045580C" w:rsidRDefault="002720F2" w:rsidP="002720F2">
      <w:pPr>
        <w:pStyle w:val="ProductList-Body"/>
        <w:spacing w:after="120"/>
        <w:rPr>
          <w:rFonts w:cstheme="minorHAnsi"/>
        </w:rPr>
      </w:pPr>
      <w:r w:rsidRPr="0045580C">
        <w:rPr>
          <w:rFonts w:cstheme="minorHAnsi"/>
        </w:rPr>
        <w:t>(b)</w:t>
      </w:r>
      <w:r w:rsidRPr="0045580C">
        <w:rPr>
          <w:rFonts w:cstheme="minorHAnsi"/>
        </w:rPr>
        <w:t>「資料匯出者」係指移轉個人資料之控制者；</w:t>
      </w:r>
    </w:p>
    <w:p w14:paraId="2BEF5249" w14:textId="77777777" w:rsidR="002720F2" w:rsidRPr="0045580C" w:rsidRDefault="002720F2" w:rsidP="002720F2">
      <w:pPr>
        <w:pStyle w:val="ProductList-Body"/>
        <w:spacing w:after="120"/>
        <w:rPr>
          <w:rFonts w:cstheme="minorHAnsi"/>
        </w:rPr>
      </w:pPr>
      <w:r w:rsidRPr="0045580C">
        <w:rPr>
          <w:rFonts w:cstheme="minorHAnsi"/>
        </w:rPr>
        <w:t xml:space="preserve">(c) </w:t>
      </w:r>
      <w:r w:rsidRPr="0045580C">
        <w:rPr>
          <w:rFonts w:cstheme="minorHAnsi"/>
        </w:rPr>
        <w:t>「資料匯入者」係指同意從資料匯出者接收個人資料之處理者，其作用在於移轉之後代表資料匯出者依照其指示及條款之規定處理資料，其不受第三國家</w:t>
      </w:r>
      <w:r w:rsidRPr="0045580C">
        <w:rPr>
          <w:rFonts w:cstheme="minorHAnsi"/>
        </w:rPr>
        <w:t>/</w:t>
      </w:r>
      <w:r w:rsidRPr="0045580C">
        <w:rPr>
          <w:rFonts w:cstheme="minorHAnsi"/>
        </w:rPr>
        <w:t>地區之系統所拘束，確保在</w:t>
      </w:r>
      <w:r w:rsidRPr="0045580C">
        <w:rPr>
          <w:rFonts w:cstheme="minorHAnsi"/>
        </w:rPr>
        <w:t xml:space="preserve"> Directive 95/46/EC </w:t>
      </w:r>
      <w:r w:rsidRPr="0045580C">
        <w:rPr>
          <w:rFonts w:cstheme="minorHAnsi"/>
        </w:rPr>
        <w:t>之第</w:t>
      </w:r>
      <w:r w:rsidRPr="0045580C">
        <w:rPr>
          <w:rFonts w:cstheme="minorHAnsi"/>
        </w:rPr>
        <w:t xml:space="preserve"> 25(1) </w:t>
      </w:r>
      <w:r w:rsidRPr="0045580C">
        <w:rPr>
          <w:rFonts w:cstheme="minorHAnsi"/>
        </w:rPr>
        <w:t>條之意義內具有適當的保護；</w:t>
      </w:r>
    </w:p>
    <w:p w14:paraId="17348F44" w14:textId="77777777" w:rsidR="002720F2" w:rsidRPr="0045580C" w:rsidRDefault="002720F2" w:rsidP="002720F2">
      <w:pPr>
        <w:pStyle w:val="ProductList-Body"/>
        <w:spacing w:after="120"/>
        <w:rPr>
          <w:rFonts w:cstheme="minorHAnsi"/>
        </w:rPr>
      </w:pPr>
      <w:r w:rsidRPr="0045580C">
        <w:rPr>
          <w:rFonts w:cstheme="minorHAnsi"/>
        </w:rPr>
        <w:t xml:space="preserve">(d) </w:t>
      </w:r>
      <w:r w:rsidRPr="0045580C">
        <w:rPr>
          <w:rFonts w:cstheme="minorHAnsi"/>
        </w:rPr>
        <w:t>「輔助處理者」係指由資料匯入者或資料匯入者之任何其他輔助處理者所聘任之任何處理者，其應同意從資料匯入者或資料匯入者之任何其他輔助處理者接收個人資料，作用為專門於資料移轉之後代表資料匯出者依照其指示、條款之規定和書面轉包條款執行處理活動；</w:t>
      </w:r>
    </w:p>
    <w:p w14:paraId="5668E7E3" w14:textId="77777777" w:rsidR="002720F2" w:rsidRPr="0045580C" w:rsidRDefault="002720F2" w:rsidP="002720F2">
      <w:pPr>
        <w:pStyle w:val="ProductList-Body"/>
        <w:spacing w:after="120"/>
        <w:rPr>
          <w:rFonts w:cstheme="minorHAnsi"/>
        </w:rPr>
      </w:pPr>
      <w:r w:rsidRPr="0045580C">
        <w:rPr>
          <w:rFonts w:cstheme="minorHAnsi"/>
        </w:rPr>
        <w:t xml:space="preserve">(e) </w:t>
      </w:r>
      <w:r w:rsidRPr="0045580C">
        <w:rPr>
          <w:rFonts w:cstheme="minorHAnsi"/>
        </w:rPr>
        <w:t>「相關資料保護法」係指保護個人之基礎權利和自由的法律，特別是在建立資料匯出者之會員國</w:t>
      </w:r>
      <w:r w:rsidRPr="0045580C">
        <w:rPr>
          <w:rFonts w:cstheme="minorHAnsi"/>
        </w:rPr>
        <w:t xml:space="preserve"> (Member State) </w:t>
      </w:r>
      <w:r w:rsidRPr="0045580C">
        <w:rPr>
          <w:rFonts w:cstheme="minorHAnsi"/>
        </w:rPr>
        <w:t>內資料控制者所適用與處理個人資料相關之隱私權權利；</w:t>
      </w:r>
    </w:p>
    <w:p w14:paraId="1194D48C" w14:textId="77777777" w:rsidR="002720F2" w:rsidRPr="0045580C" w:rsidRDefault="002720F2" w:rsidP="002720F2">
      <w:pPr>
        <w:pStyle w:val="ProductList-Body"/>
        <w:spacing w:after="120"/>
        <w:rPr>
          <w:rFonts w:cstheme="minorHAnsi"/>
        </w:rPr>
      </w:pPr>
      <w:r w:rsidRPr="0045580C">
        <w:rPr>
          <w:rFonts w:cstheme="minorHAnsi"/>
        </w:rPr>
        <w:t xml:space="preserve">(f) </w:t>
      </w:r>
      <w:r w:rsidRPr="0045580C">
        <w:rPr>
          <w:rFonts w:cstheme="minorHAnsi"/>
        </w:rPr>
        <w:t>「技術及組織安全措施」係指目標在於保護個人資料不受意外或非法銷毀或意外遺失、更改、未經授權之揭露或存取的各種措施，特別是處理作業涉及透過網路傳輸資料的情況以及防止所有其他非法之處理形式。</w:t>
      </w:r>
    </w:p>
    <w:p w14:paraId="15AAB39D" w14:textId="77777777" w:rsidR="002720F2" w:rsidRPr="0045580C" w:rsidRDefault="002720F2" w:rsidP="002720F2">
      <w:pPr>
        <w:pStyle w:val="ProductList-Body"/>
        <w:spacing w:after="120"/>
        <w:jc w:val="center"/>
        <w:outlineLvl w:val="1"/>
        <w:rPr>
          <w:rFonts w:cstheme="minorHAnsi"/>
        </w:rPr>
      </w:pPr>
      <w:bookmarkStart w:id="210" w:name="_Toc26972892"/>
      <w:r w:rsidRPr="0045580C">
        <w:rPr>
          <w:rFonts w:cstheme="minorHAnsi"/>
          <w:b/>
        </w:rPr>
        <w:t>條款</w:t>
      </w:r>
      <w:r w:rsidRPr="0045580C">
        <w:rPr>
          <w:rFonts w:cstheme="minorHAnsi"/>
          <w:b/>
        </w:rPr>
        <w:t xml:space="preserve"> 2</w:t>
      </w:r>
      <w:r w:rsidRPr="0045580C">
        <w:rPr>
          <w:rFonts w:cstheme="minorHAnsi"/>
          <w:b/>
        </w:rPr>
        <w:t>：移轉之詳細資料</w:t>
      </w:r>
      <w:bookmarkEnd w:id="210"/>
    </w:p>
    <w:p w14:paraId="50B93CB7" w14:textId="77777777" w:rsidR="002720F2" w:rsidRPr="0045580C" w:rsidRDefault="002720F2" w:rsidP="002720F2">
      <w:pPr>
        <w:pStyle w:val="ProductList-Body"/>
        <w:spacing w:after="120"/>
        <w:rPr>
          <w:rFonts w:cstheme="minorHAnsi"/>
        </w:rPr>
      </w:pPr>
      <w:r w:rsidRPr="0045580C">
        <w:rPr>
          <w:rFonts w:cstheme="minorHAnsi"/>
        </w:rPr>
        <w:t>移轉之詳細資料以及特別是特殊個人資料類別</w:t>
      </w:r>
      <w:r w:rsidRPr="0045580C">
        <w:rPr>
          <w:rFonts w:cstheme="minorHAnsi"/>
        </w:rPr>
        <w:t xml:space="preserve"> (</w:t>
      </w:r>
      <w:r w:rsidRPr="0045580C">
        <w:rPr>
          <w:rFonts w:cstheme="minorHAnsi"/>
        </w:rPr>
        <w:t>視適用情況</w:t>
      </w:r>
      <w:r w:rsidRPr="0045580C">
        <w:rPr>
          <w:rFonts w:cstheme="minorHAnsi"/>
        </w:rPr>
        <w:t xml:space="preserve">) </w:t>
      </w:r>
      <w:r w:rsidRPr="0045580C">
        <w:rPr>
          <w:rFonts w:cstheme="minorHAnsi"/>
        </w:rPr>
        <w:t>會於以下附錄</w:t>
      </w:r>
      <w:r w:rsidRPr="0045580C">
        <w:rPr>
          <w:rFonts w:cstheme="minorHAnsi"/>
        </w:rPr>
        <w:t xml:space="preserve"> 1 </w:t>
      </w:r>
      <w:r w:rsidRPr="0045580C">
        <w:rPr>
          <w:rFonts w:cstheme="minorHAnsi"/>
        </w:rPr>
        <w:t>中指定，構成本條款之必要部分。</w:t>
      </w:r>
    </w:p>
    <w:p w14:paraId="6D5B1889" w14:textId="77777777" w:rsidR="002720F2" w:rsidRPr="0045580C" w:rsidRDefault="002720F2" w:rsidP="002720F2">
      <w:pPr>
        <w:pStyle w:val="ProductList-Body"/>
        <w:spacing w:after="120"/>
        <w:jc w:val="center"/>
        <w:outlineLvl w:val="1"/>
        <w:rPr>
          <w:rFonts w:cstheme="minorHAnsi"/>
        </w:rPr>
      </w:pPr>
      <w:bookmarkStart w:id="211" w:name="_Toc26972893"/>
      <w:r w:rsidRPr="0045580C">
        <w:rPr>
          <w:rFonts w:cstheme="minorHAnsi"/>
          <w:b/>
        </w:rPr>
        <w:t>條款</w:t>
      </w:r>
      <w:r w:rsidRPr="0045580C">
        <w:rPr>
          <w:rFonts w:cstheme="minorHAnsi"/>
          <w:b/>
        </w:rPr>
        <w:t xml:space="preserve"> 3</w:t>
      </w:r>
      <w:r w:rsidRPr="0045580C">
        <w:rPr>
          <w:rFonts w:cstheme="minorHAnsi"/>
          <w:b/>
        </w:rPr>
        <w:t>：第三方受益人條款</w:t>
      </w:r>
      <w:bookmarkEnd w:id="211"/>
    </w:p>
    <w:p w14:paraId="5AC93ABA" w14:textId="77777777" w:rsidR="002720F2" w:rsidRPr="0045580C" w:rsidRDefault="002720F2" w:rsidP="002720F2">
      <w:pPr>
        <w:pStyle w:val="ProductList-Body"/>
        <w:spacing w:after="120"/>
        <w:rPr>
          <w:rFonts w:cstheme="minorHAnsi"/>
        </w:rPr>
      </w:pPr>
      <w:r w:rsidRPr="0045580C">
        <w:rPr>
          <w:rFonts w:cstheme="minorHAnsi"/>
        </w:rPr>
        <w:t>1.</w:t>
      </w:r>
      <w:r w:rsidRPr="0045580C">
        <w:rPr>
          <w:rFonts w:cstheme="minorHAnsi"/>
        </w:rPr>
        <w:t>資料當事人得以第三方受益人之身分對資料匯出者強制執行本條款、條款</w:t>
      </w:r>
      <w:r w:rsidRPr="0045580C">
        <w:rPr>
          <w:rFonts w:cstheme="minorHAnsi"/>
        </w:rPr>
        <w:t xml:space="preserve"> 4(b) </w:t>
      </w:r>
      <w:r w:rsidRPr="0045580C">
        <w:rPr>
          <w:rFonts w:cstheme="minorHAnsi"/>
        </w:rPr>
        <w:t>至</w:t>
      </w:r>
      <w:r w:rsidRPr="0045580C">
        <w:rPr>
          <w:rFonts w:cstheme="minorHAnsi"/>
        </w:rPr>
        <w:t xml:space="preserve"> (i)</w:t>
      </w:r>
      <w:r w:rsidRPr="0045580C">
        <w:rPr>
          <w:rFonts w:cstheme="minorHAnsi"/>
        </w:rPr>
        <w:t>、條款</w:t>
      </w:r>
      <w:r w:rsidRPr="0045580C">
        <w:rPr>
          <w:rFonts w:cstheme="minorHAnsi"/>
        </w:rPr>
        <w:t xml:space="preserve"> 5(a) </w:t>
      </w:r>
      <w:r w:rsidRPr="0045580C">
        <w:rPr>
          <w:rFonts w:cstheme="minorHAnsi"/>
        </w:rPr>
        <w:t>至</w:t>
      </w:r>
      <w:r w:rsidRPr="0045580C">
        <w:rPr>
          <w:rFonts w:cstheme="minorHAnsi"/>
        </w:rPr>
        <w:t xml:space="preserve"> (e) </w:t>
      </w:r>
      <w:r w:rsidRPr="0045580C">
        <w:rPr>
          <w:rFonts w:cstheme="minorHAnsi"/>
        </w:rPr>
        <w:t>以及</w:t>
      </w:r>
      <w:r w:rsidRPr="0045580C">
        <w:rPr>
          <w:rFonts w:cstheme="minorHAnsi"/>
        </w:rPr>
        <w:t xml:space="preserve"> (g) </w:t>
      </w:r>
      <w:r w:rsidRPr="0045580C">
        <w:rPr>
          <w:rFonts w:cstheme="minorHAnsi"/>
        </w:rPr>
        <w:t>至</w:t>
      </w:r>
      <w:r w:rsidRPr="0045580C">
        <w:rPr>
          <w:rFonts w:cstheme="minorHAnsi"/>
        </w:rPr>
        <w:t xml:space="preserve"> (j)</w:t>
      </w:r>
      <w:r w:rsidRPr="0045580C">
        <w:rPr>
          <w:rFonts w:cstheme="minorHAnsi"/>
        </w:rPr>
        <w:t>、條款</w:t>
      </w:r>
      <w:r w:rsidRPr="0045580C">
        <w:rPr>
          <w:rFonts w:cstheme="minorHAnsi"/>
        </w:rPr>
        <w:t xml:space="preserve"> 6(1) </w:t>
      </w:r>
      <w:r w:rsidRPr="0045580C">
        <w:rPr>
          <w:rFonts w:cstheme="minorHAnsi"/>
        </w:rPr>
        <w:t>至</w:t>
      </w:r>
      <w:r w:rsidRPr="0045580C">
        <w:rPr>
          <w:rFonts w:cstheme="minorHAnsi"/>
        </w:rPr>
        <w:t xml:space="preserve"> (2)</w:t>
      </w:r>
      <w:r w:rsidRPr="0045580C">
        <w:rPr>
          <w:rFonts w:cstheme="minorHAnsi"/>
        </w:rPr>
        <w:t>、條款</w:t>
      </w:r>
      <w:r w:rsidRPr="0045580C">
        <w:rPr>
          <w:rFonts w:cstheme="minorHAnsi"/>
        </w:rPr>
        <w:t xml:space="preserve"> 7</w:t>
      </w:r>
      <w:r w:rsidRPr="0045580C">
        <w:rPr>
          <w:rFonts w:cstheme="minorHAnsi"/>
        </w:rPr>
        <w:t>、條款</w:t>
      </w:r>
      <w:r w:rsidRPr="0045580C">
        <w:rPr>
          <w:rFonts w:cstheme="minorHAnsi"/>
        </w:rPr>
        <w:t xml:space="preserve"> 8(2) </w:t>
      </w:r>
      <w:r w:rsidRPr="0045580C">
        <w:rPr>
          <w:rFonts w:cstheme="minorHAnsi"/>
        </w:rPr>
        <w:t>及條款</w:t>
      </w:r>
      <w:r w:rsidRPr="0045580C">
        <w:rPr>
          <w:rFonts w:cstheme="minorHAnsi"/>
        </w:rPr>
        <w:t xml:space="preserve"> 9 </w:t>
      </w:r>
      <w:r w:rsidRPr="0045580C">
        <w:rPr>
          <w:rFonts w:cstheme="minorHAnsi"/>
        </w:rPr>
        <w:t>至</w:t>
      </w:r>
      <w:r w:rsidRPr="0045580C">
        <w:rPr>
          <w:rFonts w:cstheme="minorHAnsi"/>
        </w:rPr>
        <w:t xml:space="preserve"> 12</w:t>
      </w:r>
      <w:r w:rsidRPr="0045580C">
        <w:rPr>
          <w:rFonts w:cstheme="minorHAnsi"/>
        </w:rPr>
        <w:t>。</w:t>
      </w:r>
    </w:p>
    <w:p w14:paraId="74DECE41" w14:textId="77777777" w:rsidR="002720F2" w:rsidRPr="0045580C" w:rsidRDefault="002720F2" w:rsidP="002720F2">
      <w:pPr>
        <w:pStyle w:val="ProductList-Body"/>
        <w:spacing w:after="120"/>
        <w:rPr>
          <w:rFonts w:cstheme="minorHAnsi"/>
        </w:rPr>
      </w:pPr>
      <w:r w:rsidRPr="0045580C">
        <w:rPr>
          <w:rFonts w:cstheme="minorHAnsi"/>
        </w:rPr>
        <w:t>2.</w:t>
      </w:r>
      <w:r w:rsidRPr="0045580C">
        <w:rPr>
          <w:rFonts w:cstheme="minorHAnsi"/>
        </w:rPr>
        <w:t>資料當事人得對資料匯入者強制執行本條款、條款</w:t>
      </w:r>
      <w:r w:rsidRPr="0045580C">
        <w:rPr>
          <w:rFonts w:cstheme="minorHAnsi"/>
        </w:rPr>
        <w:t xml:space="preserve"> 5(a) </w:t>
      </w:r>
      <w:r w:rsidRPr="0045580C">
        <w:rPr>
          <w:rFonts w:cstheme="minorHAnsi"/>
        </w:rPr>
        <w:t>至</w:t>
      </w:r>
      <w:r w:rsidRPr="0045580C">
        <w:rPr>
          <w:rFonts w:cstheme="minorHAnsi"/>
        </w:rPr>
        <w:t xml:space="preserve"> (e) </w:t>
      </w:r>
      <w:r w:rsidRPr="0045580C">
        <w:rPr>
          <w:rFonts w:cstheme="minorHAnsi"/>
        </w:rPr>
        <w:t>和</w:t>
      </w:r>
      <w:r w:rsidRPr="0045580C">
        <w:rPr>
          <w:rFonts w:cstheme="minorHAnsi"/>
        </w:rPr>
        <w:t xml:space="preserve"> (g)</w:t>
      </w:r>
      <w:r w:rsidRPr="0045580C">
        <w:rPr>
          <w:rFonts w:cstheme="minorHAnsi"/>
        </w:rPr>
        <w:t>、條款</w:t>
      </w:r>
      <w:r w:rsidRPr="0045580C">
        <w:rPr>
          <w:rFonts w:cstheme="minorHAnsi"/>
        </w:rPr>
        <w:t xml:space="preserve"> 6</w:t>
      </w:r>
      <w:r w:rsidRPr="0045580C">
        <w:rPr>
          <w:rFonts w:cstheme="minorHAnsi"/>
        </w:rPr>
        <w:t>、條款</w:t>
      </w:r>
      <w:r w:rsidRPr="0045580C">
        <w:rPr>
          <w:rFonts w:cstheme="minorHAnsi"/>
        </w:rPr>
        <w:t xml:space="preserve"> 7</w:t>
      </w:r>
      <w:r w:rsidRPr="0045580C">
        <w:rPr>
          <w:rFonts w:cstheme="minorHAnsi"/>
        </w:rPr>
        <w:t>、條款</w:t>
      </w:r>
      <w:r w:rsidRPr="0045580C">
        <w:rPr>
          <w:rFonts w:cstheme="minorHAnsi"/>
        </w:rPr>
        <w:t xml:space="preserve"> 8(2) </w:t>
      </w:r>
      <w:r w:rsidRPr="0045580C">
        <w:rPr>
          <w:rFonts w:cstheme="minorHAnsi"/>
        </w:rPr>
        <w:t>及條款</w:t>
      </w:r>
      <w:r w:rsidRPr="0045580C">
        <w:rPr>
          <w:rFonts w:cstheme="minorHAnsi"/>
        </w:rPr>
        <w:t xml:space="preserve"> 9 </w:t>
      </w:r>
      <w:r w:rsidRPr="0045580C">
        <w:rPr>
          <w:rFonts w:cstheme="minorHAnsi"/>
        </w:rPr>
        <w:t>至</w:t>
      </w:r>
      <w:r w:rsidRPr="0045580C">
        <w:rPr>
          <w:rFonts w:cstheme="minorHAnsi"/>
        </w:rPr>
        <w:t xml:space="preserve"> 12</w:t>
      </w:r>
      <w:r w:rsidRPr="0045580C">
        <w:rPr>
          <w:rFonts w:cstheme="minorHAnsi"/>
        </w:rPr>
        <w:t>，若資料匯出者依事實已消失或在法律上已不存在，則除非任何繼任實體依合約或法律運用承擔資料匯出者之完整法律義務，致使其應承接資料匯出者之權利和義務，在該種情況下，資料當事人可以對此等實體強制執行上述條款。</w:t>
      </w:r>
    </w:p>
    <w:p w14:paraId="229B87E7" w14:textId="77777777" w:rsidR="002720F2" w:rsidRPr="0045580C" w:rsidRDefault="002720F2" w:rsidP="002720F2">
      <w:pPr>
        <w:pStyle w:val="ProductList-Body"/>
        <w:spacing w:after="120"/>
        <w:rPr>
          <w:rFonts w:cstheme="minorHAnsi"/>
        </w:rPr>
      </w:pPr>
      <w:r w:rsidRPr="0045580C">
        <w:rPr>
          <w:rFonts w:cstheme="minorHAnsi"/>
        </w:rPr>
        <w:t>3.</w:t>
      </w:r>
      <w:r w:rsidRPr="0045580C">
        <w:rPr>
          <w:rFonts w:cstheme="minorHAnsi"/>
        </w:rPr>
        <w:t>資料當事人得對輔助處理者強制執行本條款、條款</w:t>
      </w:r>
      <w:r w:rsidRPr="0045580C">
        <w:rPr>
          <w:rFonts w:cstheme="minorHAnsi"/>
        </w:rPr>
        <w:t xml:space="preserve"> 5(a) </w:t>
      </w:r>
      <w:r w:rsidRPr="0045580C">
        <w:rPr>
          <w:rFonts w:cstheme="minorHAnsi"/>
        </w:rPr>
        <w:t>至</w:t>
      </w:r>
      <w:r w:rsidRPr="0045580C">
        <w:rPr>
          <w:rFonts w:cstheme="minorHAnsi"/>
        </w:rPr>
        <w:t xml:space="preserve"> (e) </w:t>
      </w:r>
      <w:r w:rsidRPr="0045580C">
        <w:rPr>
          <w:rFonts w:cstheme="minorHAnsi"/>
        </w:rPr>
        <w:t>和</w:t>
      </w:r>
      <w:r w:rsidRPr="0045580C">
        <w:rPr>
          <w:rFonts w:cstheme="minorHAnsi"/>
        </w:rPr>
        <w:t xml:space="preserve"> (g)</w:t>
      </w:r>
      <w:r w:rsidRPr="0045580C">
        <w:rPr>
          <w:rFonts w:cstheme="minorHAnsi"/>
        </w:rPr>
        <w:t>、條款</w:t>
      </w:r>
      <w:r w:rsidRPr="0045580C">
        <w:rPr>
          <w:rFonts w:cstheme="minorHAnsi"/>
        </w:rPr>
        <w:t xml:space="preserve"> 6</w:t>
      </w:r>
      <w:r w:rsidRPr="0045580C">
        <w:rPr>
          <w:rFonts w:cstheme="minorHAnsi"/>
        </w:rPr>
        <w:t>、條款</w:t>
      </w:r>
      <w:r w:rsidRPr="0045580C">
        <w:rPr>
          <w:rFonts w:cstheme="minorHAnsi"/>
        </w:rPr>
        <w:t xml:space="preserve"> 7</w:t>
      </w:r>
      <w:r w:rsidRPr="0045580C">
        <w:rPr>
          <w:rFonts w:cstheme="minorHAnsi"/>
        </w:rPr>
        <w:t>、條款</w:t>
      </w:r>
      <w:r w:rsidRPr="0045580C">
        <w:rPr>
          <w:rFonts w:cstheme="minorHAnsi"/>
        </w:rPr>
        <w:t xml:space="preserve"> 8(2) </w:t>
      </w:r>
      <w:r w:rsidRPr="0045580C">
        <w:rPr>
          <w:rFonts w:cstheme="minorHAnsi"/>
        </w:rPr>
        <w:t>及條款</w:t>
      </w:r>
      <w:r w:rsidRPr="0045580C">
        <w:rPr>
          <w:rFonts w:cstheme="minorHAnsi"/>
        </w:rPr>
        <w:t xml:space="preserve"> 9 </w:t>
      </w:r>
      <w:r w:rsidRPr="0045580C">
        <w:rPr>
          <w:rFonts w:cstheme="minorHAnsi"/>
        </w:rPr>
        <w:t>至</w:t>
      </w:r>
      <w:r w:rsidRPr="0045580C">
        <w:rPr>
          <w:rFonts w:cstheme="minorHAnsi"/>
        </w:rPr>
        <w:t xml:space="preserve"> 12</w:t>
      </w:r>
      <w:r w:rsidRPr="0045580C">
        <w:rPr>
          <w:rFonts w:cstheme="minorHAnsi"/>
        </w:rPr>
        <w:t>，若資料匯出者和資料匯入者依事實已消失或在法律上已不存在或無力償還，則除非任何繼任實體依合約或法律運用承擔資料匯出者之完整法律義務，致使其應承接資料匯出者之權利和義務，在該種情況下，資料當事人可以對此等實體強制執行上述條款。輔助處理者之此等第三人責任應限於其依條款所進行之本身的處理作業。</w:t>
      </w:r>
    </w:p>
    <w:p w14:paraId="43B97F29" w14:textId="77777777" w:rsidR="002720F2" w:rsidRPr="0045580C" w:rsidRDefault="002720F2" w:rsidP="002720F2">
      <w:pPr>
        <w:pStyle w:val="ProductList-Body"/>
        <w:spacing w:after="120"/>
        <w:rPr>
          <w:rFonts w:cstheme="minorHAnsi"/>
        </w:rPr>
      </w:pPr>
      <w:r w:rsidRPr="0045580C">
        <w:rPr>
          <w:rFonts w:cstheme="minorHAnsi"/>
        </w:rPr>
        <w:t>4.</w:t>
      </w:r>
      <w:r w:rsidRPr="0045580C">
        <w:rPr>
          <w:rFonts w:cstheme="minorHAnsi"/>
        </w:rPr>
        <w:t>若資料當事人明示意願且若國家法律許可的話，各方當事人亦對此無異議，得由協會或其他團體代表資料當事人。</w:t>
      </w:r>
    </w:p>
    <w:p w14:paraId="3E50245B" w14:textId="77777777" w:rsidR="002720F2" w:rsidRPr="0045580C" w:rsidRDefault="002720F2" w:rsidP="002720F2">
      <w:pPr>
        <w:pStyle w:val="ProductList-Body"/>
        <w:keepNext/>
        <w:spacing w:after="120"/>
        <w:jc w:val="center"/>
        <w:outlineLvl w:val="1"/>
        <w:rPr>
          <w:rFonts w:cstheme="minorHAnsi"/>
        </w:rPr>
      </w:pPr>
      <w:bookmarkStart w:id="212" w:name="_Toc26972894"/>
      <w:r w:rsidRPr="0045580C">
        <w:rPr>
          <w:rFonts w:cstheme="minorHAnsi"/>
          <w:b/>
        </w:rPr>
        <w:t>條款</w:t>
      </w:r>
      <w:r w:rsidRPr="0045580C">
        <w:rPr>
          <w:rFonts w:cstheme="minorHAnsi"/>
          <w:b/>
        </w:rPr>
        <w:t xml:space="preserve"> 4</w:t>
      </w:r>
      <w:r w:rsidRPr="0045580C">
        <w:rPr>
          <w:rFonts w:cstheme="minorHAnsi"/>
          <w:b/>
        </w:rPr>
        <w:t>：資料匯出者之義務</w:t>
      </w:r>
      <w:bookmarkEnd w:id="212"/>
    </w:p>
    <w:p w14:paraId="238F9672" w14:textId="77777777" w:rsidR="002720F2" w:rsidRPr="0045580C" w:rsidRDefault="002720F2" w:rsidP="002720F2">
      <w:pPr>
        <w:pStyle w:val="ProductList-Body"/>
        <w:keepNext/>
        <w:spacing w:after="120"/>
        <w:rPr>
          <w:rFonts w:cstheme="minorHAnsi"/>
        </w:rPr>
      </w:pPr>
      <w:r w:rsidRPr="0045580C">
        <w:rPr>
          <w:rFonts w:cstheme="minorHAnsi"/>
        </w:rPr>
        <w:t>資料匯出者同意並擔保：</w:t>
      </w:r>
    </w:p>
    <w:p w14:paraId="568B4FA8" w14:textId="77777777" w:rsidR="002720F2" w:rsidRPr="0045580C" w:rsidRDefault="002720F2" w:rsidP="002720F2">
      <w:pPr>
        <w:pStyle w:val="ProductList-Body"/>
        <w:spacing w:after="120"/>
        <w:rPr>
          <w:rFonts w:cstheme="minorHAnsi"/>
        </w:rPr>
      </w:pPr>
      <w:r w:rsidRPr="0045580C">
        <w:rPr>
          <w:rFonts w:cstheme="minorHAnsi"/>
        </w:rPr>
        <w:t xml:space="preserve"> (a) </w:t>
      </w:r>
      <w:r w:rsidRPr="0045580C">
        <w:rPr>
          <w:rFonts w:cstheme="minorHAnsi"/>
        </w:rPr>
        <w:t>依照適用之資料保護法進行及將繼續進行個人資料的處理</w:t>
      </w:r>
      <w:r w:rsidRPr="0045580C">
        <w:rPr>
          <w:rFonts w:cstheme="minorHAnsi"/>
        </w:rPr>
        <w:t xml:space="preserve"> (</w:t>
      </w:r>
      <w:r w:rsidRPr="0045580C">
        <w:rPr>
          <w:rFonts w:cstheme="minorHAnsi"/>
        </w:rPr>
        <w:t>包括移轉本身</w:t>
      </w:r>
      <w:r w:rsidRPr="0045580C">
        <w:rPr>
          <w:rFonts w:cstheme="minorHAnsi"/>
        </w:rPr>
        <w:t>) (</w:t>
      </w:r>
      <w:r w:rsidRPr="0045580C">
        <w:rPr>
          <w:rFonts w:cstheme="minorHAnsi"/>
        </w:rPr>
        <w:t>並視情況通知建立資料匯出者所在之會員國的相關當局</w:t>
      </w:r>
      <w:r w:rsidRPr="0045580C">
        <w:rPr>
          <w:rFonts w:cstheme="minorHAnsi"/>
        </w:rPr>
        <w:t>)</w:t>
      </w:r>
      <w:r w:rsidRPr="0045580C">
        <w:rPr>
          <w:rFonts w:cstheme="minorHAnsi"/>
        </w:rPr>
        <w:t>，而且處理作業不會違反該會員國之相關條款；</w:t>
      </w:r>
    </w:p>
    <w:p w14:paraId="397BBB5F" w14:textId="77777777" w:rsidR="002720F2" w:rsidRPr="0045580C" w:rsidRDefault="002720F2" w:rsidP="002720F2">
      <w:pPr>
        <w:pStyle w:val="ProductList-Body"/>
        <w:spacing w:after="120"/>
        <w:rPr>
          <w:rFonts w:cstheme="minorHAnsi"/>
        </w:rPr>
      </w:pPr>
      <w:r w:rsidRPr="0045580C">
        <w:rPr>
          <w:rFonts w:cstheme="minorHAnsi"/>
        </w:rPr>
        <w:t xml:space="preserve">(b) </w:t>
      </w:r>
      <w:r w:rsidRPr="0045580C">
        <w:rPr>
          <w:rFonts w:cstheme="minorHAnsi"/>
        </w:rPr>
        <w:t>已提供指示，且在個人資料處理服務期間，將指示資料匯入者如何處理以資料匯出者名義進行移轉之個人資料，並且依照相關資料保護法及條款；</w:t>
      </w:r>
    </w:p>
    <w:p w14:paraId="5ACFEF19" w14:textId="77777777" w:rsidR="002720F2" w:rsidRPr="0045580C" w:rsidRDefault="002720F2" w:rsidP="002720F2">
      <w:pPr>
        <w:pStyle w:val="ProductList-Body"/>
        <w:spacing w:after="120"/>
        <w:rPr>
          <w:rFonts w:cstheme="minorHAnsi"/>
        </w:rPr>
      </w:pPr>
      <w:r w:rsidRPr="0045580C">
        <w:rPr>
          <w:rFonts w:cstheme="minorHAnsi"/>
        </w:rPr>
        <w:t xml:space="preserve">(c) </w:t>
      </w:r>
      <w:r w:rsidRPr="0045580C">
        <w:rPr>
          <w:rFonts w:cstheme="minorHAnsi"/>
        </w:rPr>
        <w:t>資料匯入者將針對以下附錄</w:t>
      </w:r>
      <w:r w:rsidRPr="0045580C">
        <w:rPr>
          <w:rFonts w:cstheme="minorHAnsi"/>
        </w:rPr>
        <w:t xml:space="preserve"> 2 </w:t>
      </w:r>
      <w:r w:rsidRPr="0045580C">
        <w:rPr>
          <w:rFonts w:cstheme="minorHAnsi"/>
        </w:rPr>
        <w:t>中所指定之技術及組織安全措施相關事宜，提供足夠的保證；</w:t>
      </w:r>
    </w:p>
    <w:p w14:paraId="761465C6" w14:textId="77777777" w:rsidR="002720F2" w:rsidRPr="0045580C" w:rsidRDefault="002720F2" w:rsidP="002720F2">
      <w:pPr>
        <w:pStyle w:val="ProductList-Body"/>
        <w:spacing w:after="120"/>
        <w:rPr>
          <w:rFonts w:cstheme="minorHAnsi"/>
        </w:rPr>
      </w:pPr>
      <w:r w:rsidRPr="0045580C">
        <w:rPr>
          <w:rFonts w:cstheme="minorHAnsi"/>
        </w:rPr>
        <w:lastRenderedPageBreak/>
        <w:t xml:space="preserve">(d) </w:t>
      </w:r>
      <w:r w:rsidRPr="0045580C">
        <w:rPr>
          <w:rFonts w:cstheme="minorHAnsi"/>
        </w:rPr>
        <w:t>在評估適用之資料保護法要件後，採取適當的安全措施來保護個人資料使之不受意外、非法銷毀或意外遺失、更改、未經授權之揭露或存取，特別是若處理作業涉及透過網路傳輸資料的情況，以及防止所有其他非法之處理形式，而且該等措施會確保適當的安全性層級，以面對因最新技術及其實施成本所導致的作業處理風險，或因其而使資料性質需受保護所帶來之風險；</w:t>
      </w:r>
    </w:p>
    <w:p w14:paraId="07915904" w14:textId="77777777" w:rsidR="002720F2" w:rsidRPr="0045580C" w:rsidRDefault="002720F2" w:rsidP="002720F2">
      <w:pPr>
        <w:pStyle w:val="ProductList-Body"/>
        <w:spacing w:after="120"/>
        <w:rPr>
          <w:rFonts w:cstheme="minorHAnsi"/>
        </w:rPr>
      </w:pPr>
      <w:r w:rsidRPr="0045580C">
        <w:rPr>
          <w:rFonts w:cstheme="minorHAnsi"/>
        </w:rPr>
        <w:t xml:space="preserve">(e) </w:t>
      </w:r>
      <w:r w:rsidRPr="0045580C">
        <w:rPr>
          <w:rFonts w:cstheme="minorHAnsi"/>
        </w:rPr>
        <w:t>確保安全措施的遵守情況；</w:t>
      </w:r>
    </w:p>
    <w:p w14:paraId="6E109A22" w14:textId="77777777" w:rsidR="002720F2" w:rsidRPr="0045580C" w:rsidRDefault="002720F2" w:rsidP="002720F2">
      <w:pPr>
        <w:pStyle w:val="ProductList-Body"/>
        <w:spacing w:after="120"/>
        <w:rPr>
          <w:rFonts w:cstheme="minorHAnsi"/>
        </w:rPr>
      </w:pPr>
      <w:r w:rsidRPr="0045580C">
        <w:rPr>
          <w:rFonts w:cstheme="minorHAnsi"/>
        </w:rPr>
        <w:t xml:space="preserve">(f) </w:t>
      </w:r>
      <w:r w:rsidRPr="0045580C">
        <w:rPr>
          <w:rFonts w:cstheme="minorHAnsi"/>
        </w:rPr>
        <w:t>若移轉涉及特殊的資料類別，應通知資料當事人，或在其資料被傳輸至未能提供</w:t>
      </w:r>
      <w:r w:rsidRPr="0045580C">
        <w:rPr>
          <w:rFonts w:cstheme="minorHAnsi"/>
        </w:rPr>
        <w:t xml:space="preserve"> Directive 95/46/EC </w:t>
      </w:r>
      <w:r w:rsidRPr="0045580C">
        <w:rPr>
          <w:rFonts w:cstheme="minorHAnsi"/>
        </w:rPr>
        <w:t>規定之適當保護的第三國家</w:t>
      </w:r>
      <w:r w:rsidRPr="0045580C">
        <w:rPr>
          <w:rFonts w:cstheme="minorHAnsi"/>
        </w:rPr>
        <w:t>/</w:t>
      </w:r>
      <w:r w:rsidRPr="0045580C">
        <w:rPr>
          <w:rFonts w:cstheme="minorHAnsi"/>
        </w:rPr>
        <w:t>地區之前，或在移轉之後即刻通知資料當事人此等情況；</w:t>
      </w:r>
    </w:p>
    <w:p w14:paraId="0DF60696" w14:textId="77777777" w:rsidR="002720F2" w:rsidRPr="0045580C" w:rsidRDefault="002720F2" w:rsidP="002720F2">
      <w:pPr>
        <w:pStyle w:val="ProductList-Body"/>
        <w:spacing w:after="120"/>
        <w:rPr>
          <w:rFonts w:cstheme="minorHAnsi"/>
        </w:rPr>
      </w:pPr>
      <w:r w:rsidRPr="0045580C">
        <w:rPr>
          <w:rFonts w:cstheme="minorHAnsi"/>
        </w:rPr>
        <w:t xml:space="preserve">(g) </w:t>
      </w:r>
      <w:r w:rsidRPr="0045580C">
        <w:rPr>
          <w:rFonts w:cstheme="minorHAnsi"/>
        </w:rPr>
        <w:t>依據條款</w:t>
      </w:r>
      <w:r w:rsidRPr="0045580C">
        <w:rPr>
          <w:rFonts w:cstheme="minorHAnsi"/>
        </w:rPr>
        <w:t xml:space="preserve"> 5(b) </w:t>
      </w:r>
      <w:r w:rsidRPr="0045580C">
        <w:rPr>
          <w:rFonts w:cstheme="minorHAnsi"/>
        </w:rPr>
        <w:t>及條款</w:t>
      </w:r>
      <w:r w:rsidRPr="0045580C">
        <w:rPr>
          <w:rFonts w:cstheme="minorHAnsi"/>
        </w:rPr>
        <w:t xml:space="preserve"> 8(3)</w:t>
      </w:r>
      <w:r w:rsidRPr="0045580C">
        <w:rPr>
          <w:rFonts w:cstheme="minorHAnsi"/>
        </w:rPr>
        <w:t>，若資料匯出者決定繼續移轉或解除中止移轉，則將資料匯出者或任何輔助處理者所提供之任何通知轉寄給資料保護監理機關；</w:t>
      </w:r>
    </w:p>
    <w:p w14:paraId="32676243" w14:textId="77777777" w:rsidR="002720F2" w:rsidRPr="0045580C" w:rsidRDefault="002720F2" w:rsidP="002720F2">
      <w:pPr>
        <w:pStyle w:val="ProductList-Body"/>
        <w:spacing w:after="120"/>
        <w:rPr>
          <w:rFonts w:cstheme="minorHAnsi"/>
        </w:rPr>
      </w:pPr>
      <w:r w:rsidRPr="0045580C">
        <w:rPr>
          <w:rFonts w:cstheme="minorHAnsi"/>
        </w:rPr>
        <w:t xml:space="preserve">(h) </w:t>
      </w:r>
      <w:r w:rsidRPr="0045580C">
        <w:rPr>
          <w:rFonts w:cstheme="minorHAnsi"/>
        </w:rPr>
        <w:t>應要求將條款之副本</w:t>
      </w:r>
      <w:r w:rsidRPr="0045580C">
        <w:rPr>
          <w:rFonts w:cstheme="minorHAnsi"/>
        </w:rPr>
        <w:t xml:space="preserve"> (</w:t>
      </w:r>
      <w:r w:rsidRPr="0045580C">
        <w:rPr>
          <w:rFonts w:cstheme="minorHAnsi"/>
        </w:rPr>
        <w:t>但不包括附錄</w:t>
      </w:r>
      <w:r w:rsidRPr="0045580C">
        <w:rPr>
          <w:rFonts w:cstheme="minorHAnsi"/>
        </w:rPr>
        <w:t xml:space="preserve"> 2) </w:t>
      </w:r>
      <w:r w:rsidRPr="0045580C">
        <w:rPr>
          <w:rFonts w:cstheme="minorHAnsi"/>
        </w:rPr>
        <w:t>和安全措施之摘要描述，以及依照條款簽訂之任何次處理服務合約之副本提供給資料當事人，但若條款或合約內包含商業資訊，則得移除此等商業資訊；</w:t>
      </w:r>
    </w:p>
    <w:p w14:paraId="43317FE7" w14:textId="77777777" w:rsidR="002720F2" w:rsidRPr="0045580C" w:rsidRDefault="002720F2" w:rsidP="002720F2">
      <w:pPr>
        <w:pStyle w:val="ProductList-Body"/>
        <w:spacing w:after="120"/>
        <w:rPr>
          <w:rFonts w:cstheme="minorHAnsi"/>
        </w:rPr>
      </w:pPr>
      <w:r w:rsidRPr="0045580C">
        <w:rPr>
          <w:rFonts w:cstheme="minorHAnsi"/>
        </w:rPr>
        <w:t xml:space="preserve">(i) </w:t>
      </w:r>
      <w:r w:rsidRPr="0045580C">
        <w:rPr>
          <w:rFonts w:cstheme="minorHAnsi"/>
        </w:rPr>
        <w:t>針對次處理的情況，處理活動係由輔助處理者依照條款</w:t>
      </w:r>
      <w:r w:rsidRPr="0045580C">
        <w:rPr>
          <w:rFonts w:cstheme="minorHAnsi"/>
        </w:rPr>
        <w:t xml:space="preserve"> 11 </w:t>
      </w:r>
      <w:r w:rsidRPr="0045580C">
        <w:rPr>
          <w:rFonts w:cstheme="minorHAnsi"/>
        </w:rPr>
        <w:t>加以執行，其對個人資料和資料當事人之權利的保護等級至少應與資料匯入者依條款所提供之保護等級相同；以及</w:t>
      </w:r>
    </w:p>
    <w:p w14:paraId="5D049968" w14:textId="77777777" w:rsidR="002720F2" w:rsidRPr="0045580C" w:rsidRDefault="002720F2" w:rsidP="002720F2">
      <w:pPr>
        <w:pStyle w:val="ProductList-Body"/>
        <w:spacing w:after="120"/>
        <w:rPr>
          <w:rFonts w:cstheme="minorHAnsi"/>
        </w:rPr>
      </w:pPr>
      <w:r w:rsidRPr="0045580C">
        <w:rPr>
          <w:rFonts w:cstheme="minorHAnsi"/>
        </w:rPr>
        <w:t xml:space="preserve">(j) </w:t>
      </w:r>
      <w:r w:rsidRPr="0045580C">
        <w:rPr>
          <w:rFonts w:cstheme="minorHAnsi"/>
        </w:rPr>
        <w:t>確保條款</w:t>
      </w:r>
      <w:r w:rsidRPr="0045580C">
        <w:rPr>
          <w:rFonts w:cstheme="minorHAnsi"/>
        </w:rPr>
        <w:t xml:space="preserve"> 4(a) </w:t>
      </w:r>
      <w:r w:rsidRPr="0045580C">
        <w:rPr>
          <w:rFonts w:cstheme="minorHAnsi"/>
        </w:rPr>
        <w:t>至</w:t>
      </w:r>
      <w:r w:rsidRPr="0045580C">
        <w:rPr>
          <w:rFonts w:cstheme="minorHAnsi"/>
        </w:rPr>
        <w:t xml:space="preserve"> (i) </w:t>
      </w:r>
      <w:r w:rsidRPr="0045580C">
        <w:rPr>
          <w:rFonts w:cstheme="minorHAnsi"/>
        </w:rPr>
        <w:t>的遵守情況。</w:t>
      </w:r>
    </w:p>
    <w:p w14:paraId="147E187B" w14:textId="77777777" w:rsidR="002720F2" w:rsidRPr="0045580C" w:rsidRDefault="002720F2" w:rsidP="002720F2">
      <w:pPr>
        <w:pStyle w:val="ProductList-Body"/>
        <w:keepNext/>
        <w:spacing w:after="120"/>
        <w:jc w:val="center"/>
        <w:outlineLvl w:val="1"/>
        <w:rPr>
          <w:rFonts w:cstheme="minorHAnsi"/>
        </w:rPr>
      </w:pPr>
      <w:bookmarkStart w:id="213" w:name="_Toc26972895"/>
      <w:r w:rsidRPr="0045580C">
        <w:rPr>
          <w:rFonts w:cstheme="minorHAnsi"/>
          <w:b/>
        </w:rPr>
        <w:t>條款</w:t>
      </w:r>
      <w:r w:rsidRPr="0045580C">
        <w:rPr>
          <w:rFonts w:cstheme="minorHAnsi"/>
          <w:b/>
        </w:rPr>
        <w:t xml:space="preserve"> 5</w:t>
      </w:r>
      <w:r w:rsidRPr="0045580C">
        <w:rPr>
          <w:rFonts w:cstheme="minorHAnsi"/>
          <w:b/>
        </w:rPr>
        <w:t>：資料匯入者之義務</w:t>
      </w:r>
      <w:bookmarkEnd w:id="213"/>
    </w:p>
    <w:p w14:paraId="447DD72A" w14:textId="77777777" w:rsidR="002720F2" w:rsidRPr="0045580C" w:rsidRDefault="002720F2" w:rsidP="002720F2">
      <w:pPr>
        <w:pStyle w:val="ProductList-Body"/>
        <w:spacing w:after="120"/>
        <w:rPr>
          <w:rFonts w:cstheme="minorHAnsi"/>
        </w:rPr>
      </w:pPr>
      <w:r w:rsidRPr="0045580C">
        <w:rPr>
          <w:rFonts w:cstheme="minorHAnsi"/>
        </w:rPr>
        <w:t>資料匯入者同意並擔保：</w:t>
      </w:r>
    </w:p>
    <w:p w14:paraId="2AB42DBE" w14:textId="77777777" w:rsidR="002720F2" w:rsidRPr="0045580C" w:rsidRDefault="002720F2" w:rsidP="002720F2">
      <w:pPr>
        <w:pStyle w:val="ProductList-Body"/>
        <w:spacing w:after="120"/>
        <w:rPr>
          <w:rFonts w:cstheme="minorHAnsi"/>
        </w:rPr>
      </w:pPr>
      <w:r w:rsidRPr="0045580C">
        <w:rPr>
          <w:rFonts w:cstheme="minorHAnsi"/>
        </w:rPr>
        <w:t xml:space="preserve"> (a) </w:t>
      </w:r>
      <w:r w:rsidRPr="0045580C">
        <w:rPr>
          <w:rFonts w:cstheme="minorHAnsi"/>
        </w:rPr>
        <w:t>代表資料匯出者處理個人資料，並遵守其指示和條款；若其基於任何理由而無法提供此等遵守程度，同意立即將其無法遵守之情況通知資料匯出者，在此情況下資料匯出者有權中止資料之移轉及</w:t>
      </w:r>
      <w:r w:rsidRPr="0045580C">
        <w:rPr>
          <w:rFonts w:cstheme="minorHAnsi"/>
        </w:rPr>
        <w:t>/</w:t>
      </w:r>
      <w:r w:rsidRPr="0045580C">
        <w:rPr>
          <w:rFonts w:cstheme="minorHAnsi"/>
        </w:rPr>
        <w:t>或終止合約；</w:t>
      </w:r>
    </w:p>
    <w:p w14:paraId="5D4B9070" w14:textId="77777777" w:rsidR="002720F2" w:rsidRPr="0045580C" w:rsidRDefault="002720F2" w:rsidP="002720F2">
      <w:pPr>
        <w:pStyle w:val="ProductList-Body"/>
        <w:spacing w:after="120"/>
        <w:rPr>
          <w:rFonts w:cstheme="minorHAnsi"/>
        </w:rPr>
      </w:pPr>
      <w:r w:rsidRPr="0045580C">
        <w:rPr>
          <w:rFonts w:cstheme="minorHAnsi"/>
        </w:rPr>
        <w:t xml:space="preserve">(b) </w:t>
      </w:r>
      <w:r w:rsidRPr="0045580C">
        <w:rPr>
          <w:rFonts w:cstheme="minorHAnsi"/>
        </w:rPr>
        <w:t>並無理由相信相關法律會讓其無法履行資料匯出者所提供之指示及其依合約應負之義務，再者若本法律之變更可能對條款所提供之瑕疵擔保及義務產生重大的不利影響，並將於知悉變更後立即通知資料匯出者該變更，在此情況下資料匯出者有權中止資料之移轉及</w:t>
      </w:r>
      <w:r w:rsidRPr="0045580C">
        <w:rPr>
          <w:rFonts w:cstheme="minorHAnsi"/>
        </w:rPr>
        <w:t>/</w:t>
      </w:r>
      <w:r w:rsidRPr="0045580C">
        <w:rPr>
          <w:rFonts w:cstheme="minorHAnsi"/>
        </w:rPr>
        <w:t>或終止合約；</w:t>
      </w:r>
    </w:p>
    <w:p w14:paraId="36F0FE4B" w14:textId="77777777" w:rsidR="002720F2" w:rsidRPr="0045580C" w:rsidRDefault="002720F2" w:rsidP="002720F2">
      <w:pPr>
        <w:pStyle w:val="ProductList-Body"/>
        <w:spacing w:after="120"/>
        <w:rPr>
          <w:rFonts w:cstheme="minorHAnsi"/>
        </w:rPr>
      </w:pPr>
      <w:r w:rsidRPr="0045580C">
        <w:rPr>
          <w:rFonts w:cstheme="minorHAnsi"/>
        </w:rPr>
        <w:t xml:space="preserve">(c) </w:t>
      </w:r>
      <w:r w:rsidRPr="0045580C">
        <w:rPr>
          <w:rFonts w:cstheme="minorHAnsi"/>
        </w:rPr>
        <w:t>在處理移轉之個人資料之前，已實作附錄</w:t>
      </w:r>
      <w:r w:rsidRPr="0045580C">
        <w:rPr>
          <w:rFonts w:cstheme="minorHAnsi"/>
        </w:rPr>
        <w:t xml:space="preserve"> 2 </w:t>
      </w:r>
      <w:r w:rsidRPr="0045580C">
        <w:rPr>
          <w:rFonts w:cstheme="minorHAnsi"/>
        </w:rPr>
        <w:t>中所指定之技術及組織安全措施；</w:t>
      </w:r>
    </w:p>
    <w:p w14:paraId="56584269" w14:textId="77777777" w:rsidR="002720F2" w:rsidRPr="0045580C" w:rsidRDefault="002720F2" w:rsidP="002720F2">
      <w:pPr>
        <w:pStyle w:val="ProductList-Body"/>
        <w:spacing w:after="120"/>
        <w:rPr>
          <w:rFonts w:cstheme="minorHAnsi"/>
        </w:rPr>
      </w:pPr>
      <w:r w:rsidRPr="0045580C">
        <w:rPr>
          <w:rFonts w:cstheme="minorHAnsi"/>
        </w:rPr>
        <w:t xml:space="preserve">(d) </w:t>
      </w:r>
      <w:r w:rsidRPr="0045580C">
        <w:rPr>
          <w:rFonts w:cstheme="minorHAnsi"/>
        </w:rPr>
        <w:t>下列事項將立即通知資料匯出者：</w:t>
      </w:r>
    </w:p>
    <w:p w14:paraId="12F894B5" w14:textId="77777777" w:rsidR="002720F2" w:rsidRPr="0045580C" w:rsidRDefault="002720F2" w:rsidP="002720F2">
      <w:pPr>
        <w:pStyle w:val="ProductList-Body"/>
        <w:spacing w:after="120"/>
        <w:ind w:left="360"/>
        <w:rPr>
          <w:rFonts w:cstheme="minorHAnsi"/>
        </w:rPr>
      </w:pPr>
      <w:r w:rsidRPr="0045580C">
        <w:rPr>
          <w:rFonts w:cstheme="minorHAnsi"/>
        </w:rPr>
        <w:t xml:space="preserve">(i) </w:t>
      </w:r>
      <w:r w:rsidRPr="0045580C">
        <w:rPr>
          <w:rFonts w:cstheme="minorHAnsi"/>
        </w:rPr>
        <w:t>由執法機構提出之任何依法強制揭露個人資料之要求，但若法律另行禁止則不在此限，例如依刑法保留執法機構調查之保密性，</w:t>
      </w:r>
    </w:p>
    <w:p w14:paraId="656DA012" w14:textId="77777777" w:rsidR="002720F2" w:rsidRPr="0045580C" w:rsidRDefault="002720F2" w:rsidP="002720F2">
      <w:pPr>
        <w:pStyle w:val="ProductList-Body"/>
        <w:spacing w:after="120"/>
        <w:ind w:left="360"/>
        <w:rPr>
          <w:rFonts w:cstheme="minorHAnsi"/>
        </w:rPr>
      </w:pPr>
      <w:r w:rsidRPr="0045580C">
        <w:rPr>
          <w:rFonts w:cstheme="minorHAnsi"/>
        </w:rPr>
        <w:t xml:space="preserve">(ii) </w:t>
      </w:r>
      <w:r w:rsidRPr="0045580C">
        <w:rPr>
          <w:rFonts w:cstheme="minorHAnsi"/>
        </w:rPr>
        <w:t>任何意外或未經授權之存取；以及</w:t>
      </w:r>
    </w:p>
    <w:p w14:paraId="39A2B4D8" w14:textId="77777777" w:rsidR="002720F2" w:rsidRPr="0045580C" w:rsidRDefault="002720F2" w:rsidP="002720F2">
      <w:pPr>
        <w:pStyle w:val="ProductList-Body"/>
        <w:spacing w:after="120"/>
        <w:ind w:left="360"/>
        <w:rPr>
          <w:rFonts w:cstheme="minorHAnsi"/>
        </w:rPr>
      </w:pPr>
      <w:r w:rsidRPr="0045580C">
        <w:rPr>
          <w:rFonts w:cstheme="minorHAnsi"/>
        </w:rPr>
        <w:t xml:space="preserve">(iii) </w:t>
      </w:r>
      <w:r w:rsidRPr="0045580C">
        <w:rPr>
          <w:rFonts w:cstheme="minorHAnsi"/>
        </w:rPr>
        <w:t>收到資料當事人直接提出之任何要求</w:t>
      </w:r>
      <w:r w:rsidRPr="0045580C">
        <w:rPr>
          <w:rFonts w:cstheme="minorHAnsi"/>
        </w:rPr>
        <w:t xml:space="preserve"> (</w:t>
      </w:r>
      <w:r w:rsidRPr="0045580C">
        <w:rPr>
          <w:rFonts w:cstheme="minorHAnsi"/>
        </w:rPr>
        <w:t>在未回應該要求的情況下</w:t>
      </w:r>
      <w:r w:rsidRPr="0045580C">
        <w:rPr>
          <w:rFonts w:cstheme="minorHAnsi"/>
        </w:rPr>
        <w:t>)</w:t>
      </w:r>
      <w:r w:rsidRPr="0045580C">
        <w:rPr>
          <w:rFonts w:cstheme="minorHAnsi"/>
        </w:rPr>
        <w:t>，但若其已另獲授權可回應要求者則不在此限；</w:t>
      </w:r>
    </w:p>
    <w:p w14:paraId="3200A84C" w14:textId="77777777" w:rsidR="002720F2" w:rsidRPr="0045580C" w:rsidRDefault="002720F2" w:rsidP="002720F2">
      <w:pPr>
        <w:pStyle w:val="ProductList-Body"/>
        <w:spacing w:after="120"/>
        <w:rPr>
          <w:rFonts w:cstheme="minorHAnsi"/>
        </w:rPr>
      </w:pPr>
      <w:r w:rsidRPr="0045580C">
        <w:rPr>
          <w:rFonts w:cstheme="minorHAnsi"/>
        </w:rPr>
        <w:t xml:space="preserve">(e) </w:t>
      </w:r>
      <w:r w:rsidRPr="0045580C">
        <w:rPr>
          <w:rFonts w:cstheme="minorHAnsi"/>
        </w:rPr>
        <w:t>立即且適當處理資料匯出者對受移轉之個人資料的處理相關事宜而提出之所有詢問，以及遵守監理機關就移轉之資料的處理所提出之建議；</w:t>
      </w:r>
    </w:p>
    <w:p w14:paraId="5E453FAD" w14:textId="77777777" w:rsidR="002720F2" w:rsidRPr="0045580C" w:rsidRDefault="002720F2" w:rsidP="002720F2">
      <w:pPr>
        <w:pStyle w:val="ProductList-Body"/>
        <w:spacing w:after="120"/>
        <w:rPr>
          <w:rFonts w:cstheme="minorHAnsi"/>
        </w:rPr>
      </w:pPr>
      <w:r w:rsidRPr="0045580C">
        <w:rPr>
          <w:rFonts w:cstheme="minorHAnsi"/>
        </w:rPr>
        <w:t xml:space="preserve">(f) </w:t>
      </w:r>
      <w:r w:rsidRPr="0045580C">
        <w:rPr>
          <w:rFonts w:cstheme="minorHAnsi"/>
        </w:rPr>
        <w:t>與監理機關達成協議，依資料匯出者之要求，為按條款規定進行對資料處理活動之稽核，提交其資料處理設施資料。前述稽核執行者應由資料匯出者執行或由資料匯出者選任，並由擁有必要專業資格且受保密義務所拘束之獨立成員所組成之檢查團體</w:t>
      </w:r>
      <w:r w:rsidRPr="0045580C">
        <w:rPr>
          <w:rFonts w:cstheme="minorHAnsi"/>
        </w:rPr>
        <w:t xml:space="preserve"> (</w:t>
      </w:r>
      <w:r w:rsidRPr="0045580C">
        <w:rPr>
          <w:rFonts w:cstheme="minorHAnsi"/>
        </w:rPr>
        <w:t>視適用情況</w:t>
      </w:r>
      <w:r w:rsidRPr="0045580C">
        <w:rPr>
          <w:rFonts w:cstheme="minorHAnsi"/>
        </w:rPr>
        <w:t xml:space="preserve">) </w:t>
      </w:r>
      <w:r w:rsidRPr="0045580C">
        <w:rPr>
          <w:rFonts w:cstheme="minorHAnsi"/>
        </w:rPr>
        <w:t>執行；</w:t>
      </w:r>
    </w:p>
    <w:p w14:paraId="21A8C869" w14:textId="77777777" w:rsidR="002720F2" w:rsidRPr="0045580C" w:rsidRDefault="002720F2" w:rsidP="002720F2">
      <w:pPr>
        <w:pStyle w:val="ProductList-Body"/>
        <w:spacing w:after="120"/>
        <w:rPr>
          <w:rFonts w:cstheme="minorHAnsi"/>
        </w:rPr>
      </w:pPr>
      <w:r w:rsidRPr="0045580C">
        <w:rPr>
          <w:rFonts w:cstheme="minorHAnsi"/>
        </w:rPr>
        <w:t xml:space="preserve">(g) </w:t>
      </w:r>
      <w:r w:rsidRPr="0045580C">
        <w:rPr>
          <w:rFonts w:cstheme="minorHAnsi"/>
        </w:rPr>
        <w:t>應要求將條款或次處理之任何現有合約的副本提供給資料當事人，不包括附錄</w:t>
      </w:r>
      <w:r w:rsidRPr="0045580C">
        <w:rPr>
          <w:rFonts w:cstheme="minorHAnsi"/>
        </w:rPr>
        <w:t xml:space="preserve"> 2 (</w:t>
      </w:r>
      <w:r w:rsidRPr="0045580C">
        <w:rPr>
          <w:rFonts w:cstheme="minorHAnsi"/>
        </w:rPr>
        <w:t>若資料當事人無法從資料匯出者處取得副本，則以安全措施之重點描述取代</w:t>
      </w:r>
      <w:r w:rsidRPr="0045580C">
        <w:rPr>
          <w:rFonts w:cstheme="minorHAnsi"/>
        </w:rPr>
        <w:t>)</w:t>
      </w:r>
      <w:r w:rsidRPr="0045580C">
        <w:rPr>
          <w:rFonts w:cstheme="minorHAnsi"/>
        </w:rPr>
        <w:t>，但若條款或合約內包含商業資訊，則得移除此等商業資訊；</w:t>
      </w:r>
    </w:p>
    <w:p w14:paraId="631D2195" w14:textId="77777777" w:rsidR="002720F2" w:rsidRPr="0045580C" w:rsidRDefault="002720F2" w:rsidP="002720F2">
      <w:pPr>
        <w:pStyle w:val="ProductList-Body"/>
        <w:spacing w:after="120"/>
        <w:rPr>
          <w:rFonts w:cstheme="minorHAnsi"/>
        </w:rPr>
      </w:pPr>
      <w:r w:rsidRPr="0045580C">
        <w:rPr>
          <w:rFonts w:cstheme="minorHAnsi"/>
        </w:rPr>
        <w:t xml:space="preserve">(h) </w:t>
      </w:r>
      <w:r w:rsidRPr="0045580C">
        <w:rPr>
          <w:rFonts w:cstheme="minorHAnsi"/>
        </w:rPr>
        <w:t>若為次處理的情況，則先前已通知資料匯出者並取得其事先書面同意；</w:t>
      </w:r>
    </w:p>
    <w:p w14:paraId="6F9E4F3B" w14:textId="77777777" w:rsidR="002720F2" w:rsidRPr="0045580C" w:rsidRDefault="002720F2" w:rsidP="002720F2">
      <w:pPr>
        <w:pStyle w:val="ProductList-Body"/>
        <w:spacing w:after="120"/>
        <w:rPr>
          <w:rFonts w:cstheme="minorHAnsi"/>
        </w:rPr>
      </w:pPr>
      <w:r w:rsidRPr="0045580C">
        <w:rPr>
          <w:rFonts w:cstheme="minorHAnsi"/>
        </w:rPr>
        <w:t xml:space="preserve">(i) </w:t>
      </w:r>
      <w:r w:rsidRPr="0045580C">
        <w:rPr>
          <w:rFonts w:cstheme="minorHAnsi"/>
        </w:rPr>
        <w:t>由次處理者提供之處理服務將依照條款</w:t>
      </w:r>
      <w:r w:rsidRPr="0045580C">
        <w:rPr>
          <w:rFonts w:cstheme="minorHAnsi"/>
        </w:rPr>
        <w:t xml:space="preserve"> 11 </w:t>
      </w:r>
      <w:r w:rsidRPr="0045580C">
        <w:rPr>
          <w:rFonts w:cstheme="minorHAnsi"/>
        </w:rPr>
        <w:t>執行；以及</w:t>
      </w:r>
    </w:p>
    <w:p w14:paraId="27527F2C" w14:textId="77777777" w:rsidR="002720F2" w:rsidRPr="0045580C" w:rsidRDefault="002720F2" w:rsidP="002720F2">
      <w:pPr>
        <w:pStyle w:val="ProductList-Body"/>
        <w:spacing w:after="120"/>
        <w:rPr>
          <w:rFonts w:cstheme="minorHAnsi"/>
        </w:rPr>
      </w:pPr>
      <w:r w:rsidRPr="0045580C">
        <w:rPr>
          <w:rFonts w:cstheme="minorHAnsi"/>
        </w:rPr>
        <w:t xml:space="preserve">(j) </w:t>
      </w:r>
      <w:r w:rsidRPr="0045580C">
        <w:rPr>
          <w:rFonts w:cstheme="minorHAnsi"/>
        </w:rPr>
        <w:t>將依條款訂定之任何輔助處理者合約之副本立即傳送給資料匯出者。</w:t>
      </w:r>
    </w:p>
    <w:p w14:paraId="22E594D3" w14:textId="77777777" w:rsidR="002720F2" w:rsidRPr="0045580C" w:rsidRDefault="002720F2" w:rsidP="002720F2">
      <w:pPr>
        <w:pStyle w:val="ProductList-Body"/>
        <w:spacing w:after="120"/>
        <w:jc w:val="center"/>
        <w:outlineLvl w:val="1"/>
        <w:rPr>
          <w:rFonts w:cstheme="minorHAnsi"/>
        </w:rPr>
      </w:pPr>
      <w:bookmarkStart w:id="214" w:name="_Toc26972896"/>
      <w:r w:rsidRPr="0045580C">
        <w:rPr>
          <w:rFonts w:cstheme="minorHAnsi"/>
          <w:b/>
        </w:rPr>
        <w:t>條款</w:t>
      </w:r>
      <w:r w:rsidRPr="0045580C">
        <w:rPr>
          <w:rFonts w:cstheme="minorHAnsi"/>
          <w:b/>
        </w:rPr>
        <w:t xml:space="preserve"> 6</w:t>
      </w:r>
      <w:r w:rsidRPr="0045580C">
        <w:rPr>
          <w:rFonts w:cstheme="minorHAnsi"/>
          <w:b/>
        </w:rPr>
        <w:t>：賠償責任</w:t>
      </w:r>
      <w:bookmarkEnd w:id="214"/>
    </w:p>
    <w:p w14:paraId="5C8B3453" w14:textId="77777777" w:rsidR="002720F2" w:rsidRPr="0045580C" w:rsidRDefault="002720F2" w:rsidP="002720F2">
      <w:pPr>
        <w:pStyle w:val="ProductList-Body"/>
        <w:spacing w:after="120"/>
        <w:rPr>
          <w:rFonts w:cstheme="minorHAnsi"/>
        </w:rPr>
      </w:pPr>
      <w:r w:rsidRPr="0045580C">
        <w:rPr>
          <w:rFonts w:cstheme="minorHAnsi"/>
        </w:rPr>
        <w:t>1.</w:t>
      </w:r>
      <w:r w:rsidRPr="0045580C">
        <w:rPr>
          <w:rFonts w:cstheme="minorHAnsi"/>
        </w:rPr>
        <w:t>各方當事人同意，若因任何當事人或輔助處理者違反條款</w:t>
      </w:r>
      <w:r w:rsidRPr="0045580C">
        <w:rPr>
          <w:rFonts w:cstheme="minorHAnsi"/>
        </w:rPr>
        <w:t xml:space="preserve"> 3 </w:t>
      </w:r>
      <w:r w:rsidRPr="0045580C">
        <w:rPr>
          <w:rFonts w:cstheme="minorHAnsi"/>
        </w:rPr>
        <w:t>或條款</w:t>
      </w:r>
      <w:r w:rsidRPr="0045580C">
        <w:rPr>
          <w:rFonts w:cstheme="minorHAnsi"/>
        </w:rPr>
        <w:t xml:space="preserve"> 11 </w:t>
      </w:r>
      <w:r w:rsidRPr="0045580C">
        <w:rPr>
          <w:rFonts w:cstheme="minorHAnsi"/>
        </w:rPr>
        <w:t>中指稱之任何義務，並致使任何資料當事人遭受損害，則資料當事人有權針對所遭受之損害向資料匯出者要求賠償。</w:t>
      </w:r>
    </w:p>
    <w:p w14:paraId="63632D8A" w14:textId="77777777" w:rsidR="002720F2" w:rsidRPr="0045580C" w:rsidRDefault="002720F2" w:rsidP="002720F2">
      <w:pPr>
        <w:pStyle w:val="ProductList-Body"/>
        <w:spacing w:after="120"/>
        <w:rPr>
          <w:rFonts w:cstheme="minorHAnsi"/>
        </w:rPr>
      </w:pPr>
      <w:r w:rsidRPr="0045580C">
        <w:rPr>
          <w:rFonts w:cstheme="minorHAnsi"/>
        </w:rPr>
        <w:t>2.</w:t>
      </w:r>
      <w:r w:rsidRPr="0045580C">
        <w:rPr>
          <w:rFonts w:cstheme="minorHAnsi"/>
        </w:rPr>
        <w:t>若因為資料匯出者依事實已消失或在法律上已不存在或無力償還索賠，致使資料當事人無法依照第</w:t>
      </w:r>
      <w:r w:rsidRPr="0045580C">
        <w:rPr>
          <w:rFonts w:cstheme="minorHAnsi"/>
        </w:rPr>
        <w:t xml:space="preserve"> 1 </w:t>
      </w:r>
      <w:r w:rsidRPr="0045580C">
        <w:rPr>
          <w:rFonts w:cstheme="minorHAnsi"/>
        </w:rPr>
        <w:t>項之規定，因資料匯入者或其輔助處理者對條款</w:t>
      </w:r>
      <w:r w:rsidRPr="0045580C">
        <w:rPr>
          <w:rFonts w:cstheme="minorHAnsi"/>
        </w:rPr>
        <w:t xml:space="preserve"> 3 </w:t>
      </w:r>
      <w:r w:rsidRPr="0045580C">
        <w:rPr>
          <w:rFonts w:cstheme="minorHAnsi"/>
        </w:rPr>
        <w:t>或條款</w:t>
      </w:r>
      <w:r w:rsidRPr="0045580C">
        <w:rPr>
          <w:rFonts w:cstheme="minorHAnsi"/>
        </w:rPr>
        <w:t xml:space="preserve"> 11 </w:t>
      </w:r>
      <w:r w:rsidRPr="0045580C">
        <w:rPr>
          <w:rFonts w:cstheme="minorHAnsi"/>
        </w:rPr>
        <w:t>中載明之任何義務有違反情事，向資料匯出者提起賠償索賠，則資料匯入者同意資料當事人得將資料匯入者視同資料匯出者而向其發出索賠，但若有任何繼任實體已依合約或法律運用承擔資料匯出者之完整法律義務，則在該等情況下，資料當事人可以對此等實體強制執行其權利。</w:t>
      </w:r>
    </w:p>
    <w:p w14:paraId="6ED6FBB8" w14:textId="77777777" w:rsidR="002720F2" w:rsidRPr="0045580C" w:rsidRDefault="002720F2" w:rsidP="002720F2">
      <w:pPr>
        <w:pStyle w:val="ProductList-Body"/>
        <w:spacing w:after="120"/>
        <w:rPr>
          <w:rFonts w:cstheme="minorHAnsi"/>
        </w:rPr>
      </w:pPr>
      <w:r w:rsidRPr="0045580C">
        <w:rPr>
          <w:rFonts w:cstheme="minorHAnsi"/>
        </w:rPr>
        <w:t>資料匯入者不得為了規避本身之賠償責任而將責任歸咎於輔助處理者違反其義務。</w:t>
      </w:r>
    </w:p>
    <w:p w14:paraId="4883B3F6" w14:textId="77777777" w:rsidR="002720F2" w:rsidRPr="0045580C" w:rsidRDefault="002720F2" w:rsidP="002720F2">
      <w:pPr>
        <w:pStyle w:val="ProductList-Body"/>
        <w:spacing w:after="120"/>
        <w:rPr>
          <w:rFonts w:cstheme="minorHAnsi"/>
        </w:rPr>
      </w:pPr>
      <w:r w:rsidRPr="0045580C">
        <w:rPr>
          <w:rFonts w:cstheme="minorHAnsi"/>
        </w:rPr>
        <w:lastRenderedPageBreak/>
        <w:t>3.</w:t>
      </w:r>
      <w:r w:rsidRPr="0045580C">
        <w:rPr>
          <w:rFonts w:cstheme="minorHAnsi"/>
        </w:rPr>
        <w:t>若因為資料匯出者及資料匯入者依事實已消失或在法律上已不存在或無力償還，致使資料當事人無法依照第</w:t>
      </w:r>
      <w:r w:rsidRPr="0045580C">
        <w:rPr>
          <w:rFonts w:cstheme="minorHAnsi"/>
        </w:rPr>
        <w:t xml:space="preserve"> 1 </w:t>
      </w:r>
      <w:r w:rsidRPr="0045580C">
        <w:rPr>
          <w:rFonts w:cstheme="minorHAnsi"/>
        </w:rPr>
        <w:t>項和第</w:t>
      </w:r>
      <w:r w:rsidRPr="0045580C">
        <w:rPr>
          <w:rFonts w:cstheme="minorHAnsi"/>
        </w:rPr>
        <w:t xml:space="preserve"> 2 </w:t>
      </w:r>
      <w:r w:rsidRPr="0045580C">
        <w:rPr>
          <w:rFonts w:cstheme="minorHAnsi"/>
        </w:rPr>
        <w:t>項之規定，因資料匯出者或其輔助處理者對條款</w:t>
      </w:r>
      <w:r w:rsidRPr="0045580C">
        <w:rPr>
          <w:rFonts w:cstheme="minorHAnsi"/>
        </w:rPr>
        <w:t xml:space="preserve"> 3 </w:t>
      </w:r>
      <w:r w:rsidRPr="0045580C">
        <w:rPr>
          <w:rFonts w:cstheme="minorHAnsi"/>
        </w:rPr>
        <w:t>或條款</w:t>
      </w:r>
      <w:r w:rsidRPr="0045580C">
        <w:rPr>
          <w:rFonts w:cstheme="minorHAnsi"/>
        </w:rPr>
        <w:t xml:space="preserve"> 11 </w:t>
      </w:r>
      <w:r w:rsidRPr="0045580C">
        <w:rPr>
          <w:rFonts w:cstheme="minorHAnsi"/>
        </w:rPr>
        <w:t>中載明之任何義務有違反情事，向資料匯出者或資料匯入者提起賠償索賠，則輔助處理者同意資料當事人得將資料輔助處理者視同資料匯出者或資料匯入者，依條款就輔助處理者本身之處理作業向其發出索賠，但若有任何繼任實體已依合約或法律運用承擔資料匯出者或資料匯入者之完整法律義務，則在該等情況下，資料當事人可以對此等實體強制執行其權利。輔助處理者之賠償責任應限於其依條款所進行，且為其轄下之處理作業。</w:t>
      </w:r>
    </w:p>
    <w:p w14:paraId="7F9BB06A" w14:textId="77777777" w:rsidR="002720F2" w:rsidRPr="0045580C" w:rsidRDefault="002720F2" w:rsidP="002720F2">
      <w:pPr>
        <w:pStyle w:val="ProductList-Body"/>
        <w:spacing w:after="120"/>
        <w:jc w:val="center"/>
        <w:outlineLvl w:val="1"/>
        <w:rPr>
          <w:rFonts w:cstheme="minorHAnsi"/>
        </w:rPr>
      </w:pPr>
      <w:bookmarkStart w:id="215" w:name="_Toc26972897"/>
      <w:r w:rsidRPr="0045580C">
        <w:rPr>
          <w:rFonts w:cstheme="minorHAnsi"/>
          <w:b/>
        </w:rPr>
        <w:t>條款</w:t>
      </w:r>
      <w:r w:rsidRPr="0045580C">
        <w:rPr>
          <w:rFonts w:cstheme="minorHAnsi"/>
          <w:b/>
        </w:rPr>
        <w:t xml:space="preserve"> 7</w:t>
      </w:r>
      <w:r w:rsidRPr="0045580C">
        <w:rPr>
          <w:rFonts w:cstheme="minorHAnsi"/>
          <w:b/>
        </w:rPr>
        <w:t>：調解及管轄權</w:t>
      </w:r>
      <w:bookmarkEnd w:id="215"/>
    </w:p>
    <w:p w14:paraId="12CBE0BA" w14:textId="77777777" w:rsidR="002720F2" w:rsidRPr="0045580C" w:rsidRDefault="002720F2" w:rsidP="002720F2">
      <w:pPr>
        <w:pStyle w:val="ProductList-Body"/>
        <w:spacing w:after="120"/>
        <w:rPr>
          <w:rFonts w:cstheme="minorHAnsi"/>
        </w:rPr>
      </w:pPr>
      <w:r w:rsidRPr="0045580C">
        <w:rPr>
          <w:rFonts w:cstheme="minorHAnsi"/>
        </w:rPr>
        <w:t>1.</w:t>
      </w:r>
      <w:r w:rsidRPr="0045580C">
        <w:rPr>
          <w:rFonts w:cstheme="minorHAnsi"/>
        </w:rPr>
        <w:t>資料匯入者同意若資料當事人對其行使第三方受益人之權利及</w:t>
      </w:r>
      <w:r w:rsidRPr="0045580C">
        <w:rPr>
          <w:rFonts w:cstheme="minorHAnsi"/>
        </w:rPr>
        <w:t>/</w:t>
      </w:r>
      <w:r w:rsidRPr="0045580C">
        <w:rPr>
          <w:rFonts w:cstheme="minorHAnsi"/>
        </w:rPr>
        <w:t>或依條款主張損害賠償，資料匯入者將接受資料當事人之決策：</w:t>
      </w:r>
    </w:p>
    <w:p w14:paraId="3278E9C2" w14:textId="77777777" w:rsidR="002720F2" w:rsidRPr="0045580C" w:rsidRDefault="002720F2" w:rsidP="002720F2">
      <w:pPr>
        <w:pStyle w:val="ProductList-Body"/>
        <w:spacing w:after="120"/>
        <w:ind w:left="360"/>
        <w:rPr>
          <w:rFonts w:cstheme="minorHAnsi"/>
        </w:rPr>
      </w:pPr>
      <w:r w:rsidRPr="0045580C">
        <w:rPr>
          <w:rFonts w:cstheme="minorHAnsi"/>
        </w:rPr>
        <w:t xml:space="preserve">(a) </w:t>
      </w:r>
      <w:r w:rsidRPr="0045580C">
        <w:rPr>
          <w:rFonts w:cstheme="minorHAnsi"/>
        </w:rPr>
        <w:t>將爭議提交由獨立人員或監理機關</w:t>
      </w:r>
      <w:r w:rsidRPr="0045580C">
        <w:rPr>
          <w:rFonts w:cstheme="minorHAnsi"/>
        </w:rPr>
        <w:t xml:space="preserve"> (</w:t>
      </w:r>
      <w:r w:rsidRPr="0045580C">
        <w:rPr>
          <w:rFonts w:cstheme="minorHAnsi"/>
        </w:rPr>
        <w:t>視適用情況</w:t>
      </w:r>
      <w:r w:rsidRPr="0045580C">
        <w:rPr>
          <w:rFonts w:cstheme="minorHAnsi"/>
        </w:rPr>
        <w:t xml:space="preserve">) </w:t>
      </w:r>
      <w:r w:rsidRPr="0045580C">
        <w:rPr>
          <w:rFonts w:cstheme="minorHAnsi"/>
        </w:rPr>
        <w:t>進行調解；</w:t>
      </w:r>
    </w:p>
    <w:p w14:paraId="63AC7511" w14:textId="77777777" w:rsidR="002720F2" w:rsidRPr="0045580C" w:rsidRDefault="002720F2" w:rsidP="002720F2">
      <w:pPr>
        <w:pStyle w:val="ProductList-Body"/>
        <w:spacing w:after="120"/>
        <w:ind w:left="360"/>
        <w:rPr>
          <w:rFonts w:cstheme="minorHAnsi"/>
        </w:rPr>
      </w:pPr>
      <w:r w:rsidRPr="0045580C">
        <w:rPr>
          <w:rFonts w:cstheme="minorHAnsi"/>
        </w:rPr>
        <w:t xml:space="preserve">(b) </w:t>
      </w:r>
      <w:r w:rsidRPr="0045580C">
        <w:rPr>
          <w:rFonts w:cstheme="minorHAnsi"/>
        </w:rPr>
        <w:t>將爭議提交由建立資料匯出者所在之會員國的法庭審理。</w:t>
      </w:r>
    </w:p>
    <w:p w14:paraId="6A13F2DA" w14:textId="77777777" w:rsidR="002720F2" w:rsidRPr="0045580C" w:rsidRDefault="002720F2" w:rsidP="002720F2">
      <w:pPr>
        <w:pStyle w:val="ProductList-Body"/>
        <w:spacing w:after="120"/>
        <w:rPr>
          <w:rFonts w:cstheme="minorHAnsi"/>
        </w:rPr>
      </w:pPr>
      <w:r w:rsidRPr="0045580C">
        <w:rPr>
          <w:rFonts w:cstheme="minorHAnsi"/>
        </w:rPr>
        <w:t>2.</w:t>
      </w:r>
      <w:r w:rsidRPr="0045580C">
        <w:rPr>
          <w:rFonts w:cstheme="minorHAnsi"/>
        </w:rPr>
        <w:t>各方當事人同意，資料當事人所進行之選擇將不會影響其依照國家法或國際法之條款尋求救濟之實質性或程序性權利。</w:t>
      </w:r>
    </w:p>
    <w:p w14:paraId="1A5881B2" w14:textId="77777777" w:rsidR="002720F2" w:rsidRPr="0045580C" w:rsidRDefault="002720F2" w:rsidP="002720F2">
      <w:pPr>
        <w:pStyle w:val="ProductList-Body"/>
        <w:spacing w:after="120"/>
        <w:jc w:val="center"/>
        <w:outlineLvl w:val="1"/>
        <w:rPr>
          <w:rFonts w:cstheme="minorHAnsi"/>
        </w:rPr>
      </w:pPr>
      <w:bookmarkStart w:id="216" w:name="_Toc26972898"/>
      <w:r w:rsidRPr="0045580C">
        <w:rPr>
          <w:rFonts w:cstheme="minorHAnsi"/>
          <w:b/>
        </w:rPr>
        <w:t>條款</w:t>
      </w:r>
      <w:r w:rsidRPr="0045580C">
        <w:rPr>
          <w:rFonts w:cstheme="minorHAnsi"/>
          <w:b/>
        </w:rPr>
        <w:t xml:space="preserve"> 8</w:t>
      </w:r>
      <w:r w:rsidRPr="0045580C">
        <w:rPr>
          <w:rFonts w:cstheme="minorHAnsi"/>
          <w:b/>
        </w:rPr>
        <w:t>：與監理機關合作</w:t>
      </w:r>
      <w:bookmarkEnd w:id="216"/>
    </w:p>
    <w:p w14:paraId="50743DBD" w14:textId="77777777" w:rsidR="002720F2" w:rsidRPr="0045580C" w:rsidRDefault="002720F2" w:rsidP="002720F2">
      <w:pPr>
        <w:pStyle w:val="ProductList-Body"/>
        <w:spacing w:after="120"/>
        <w:rPr>
          <w:rFonts w:cstheme="minorHAnsi"/>
        </w:rPr>
      </w:pPr>
      <w:r w:rsidRPr="0045580C">
        <w:rPr>
          <w:rFonts w:cstheme="minorHAnsi"/>
        </w:rPr>
        <w:t>1.</w:t>
      </w:r>
      <w:r w:rsidRPr="0045580C">
        <w:rPr>
          <w:rFonts w:cstheme="minorHAnsi"/>
        </w:rPr>
        <w:t>若監理機關要求寄存本合約之副本或此等寄存係依相關資料保護法之要求，則資料匯出者同意寄存。</w:t>
      </w:r>
    </w:p>
    <w:p w14:paraId="16715EB8" w14:textId="77777777" w:rsidR="002720F2" w:rsidRPr="0045580C" w:rsidRDefault="002720F2" w:rsidP="002720F2">
      <w:pPr>
        <w:pStyle w:val="ProductList-Body"/>
        <w:spacing w:after="120"/>
        <w:rPr>
          <w:rFonts w:cstheme="minorHAnsi"/>
        </w:rPr>
      </w:pPr>
      <w:r w:rsidRPr="0045580C">
        <w:rPr>
          <w:rFonts w:cstheme="minorHAnsi"/>
        </w:rPr>
        <w:t>2.</w:t>
      </w:r>
      <w:r w:rsidRPr="0045580C">
        <w:rPr>
          <w:rFonts w:cstheme="minorHAnsi"/>
        </w:rPr>
        <w:t>各方當事人同意監理機關有權對資料匯入者和任何輔助處理者進行稽核，其稽核範圍與依相關資料保護法而對資料匯入者進行之稽核所適用的範圍相同，亦受相同的條件拘束。</w:t>
      </w:r>
    </w:p>
    <w:p w14:paraId="164B7145" w14:textId="77777777" w:rsidR="002720F2" w:rsidRPr="0045580C" w:rsidRDefault="002720F2" w:rsidP="002720F2">
      <w:pPr>
        <w:pStyle w:val="ProductList-Body"/>
        <w:spacing w:after="120"/>
        <w:rPr>
          <w:rFonts w:cstheme="minorHAnsi"/>
        </w:rPr>
      </w:pPr>
      <w:r w:rsidRPr="0045580C">
        <w:rPr>
          <w:rFonts w:cstheme="minorHAnsi"/>
        </w:rPr>
        <w:t>3.</w:t>
      </w:r>
      <w:r w:rsidRPr="0045580C">
        <w:rPr>
          <w:rFonts w:cstheme="minorHAnsi"/>
        </w:rPr>
        <w:t>關於資料匯入者所適用之法律的存在性或任何輔助處理者妨礙對資料匯入者或任何輔助處理者進行之稽核，資料匯入者應依第</w:t>
      </w:r>
      <w:r w:rsidRPr="0045580C">
        <w:rPr>
          <w:rFonts w:cstheme="minorHAnsi"/>
        </w:rPr>
        <w:t xml:space="preserve"> 2 </w:t>
      </w:r>
      <w:r w:rsidRPr="0045580C">
        <w:rPr>
          <w:rFonts w:cstheme="minorHAnsi"/>
        </w:rPr>
        <w:t>項之規定立即通知資料匯出者。在此種情況下，資料匯出者應有權採取條款</w:t>
      </w:r>
      <w:r w:rsidRPr="0045580C">
        <w:rPr>
          <w:rFonts w:cstheme="minorHAnsi"/>
        </w:rPr>
        <w:t xml:space="preserve"> 5 (b) </w:t>
      </w:r>
      <w:r w:rsidRPr="0045580C">
        <w:rPr>
          <w:rFonts w:cstheme="minorHAnsi"/>
        </w:rPr>
        <w:t>中所預見之措施。</w:t>
      </w:r>
    </w:p>
    <w:p w14:paraId="67450EEC" w14:textId="77777777" w:rsidR="002720F2" w:rsidRPr="0045580C" w:rsidRDefault="002720F2" w:rsidP="002720F2">
      <w:pPr>
        <w:pStyle w:val="ProductList-Body"/>
        <w:spacing w:after="120"/>
        <w:jc w:val="center"/>
        <w:outlineLvl w:val="1"/>
        <w:rPr>
          <w:rFonts w:cstheme="minorHAnsi"/>
        </w:rPr>
      </w:pPr>
      <w:bookmarkStart w:id="217" w:name="_Toc26972899"/>
      <w:r w:rsidRPr="0045580C">
        <w:rPr>
          <w:rFonts w:cstheme="minorHAnsi"/>
          <w:b/>
        </w:rPr>
        <w:t>條款</w:t>
      </w:r>
      <w:r w:rsidRPr="0045580C">
        <w:rPr>
          <w:rFonts w:cstheme="minorHAnsi"/>
          <w:b/>
        </w:rPr>
        <w:t xml:space="preserve"> 9</w:t>
      </w:r>
      <w:r w:rsidRPr="0045580C">
        <w:rPr>
          <w:rFonts w:cstheme="minorHAnsi"/>
          <w:b/>
        </w:rPr>
        <w:t>：準據法。</w:t>
      </w:r>
      <w:bookmarkEnd w:id="217"/>
    </w:p>
    <w:p w14:paraId="5F5A700A" w14:textId="77777777" w:rsidR="002720F2" w:rsidRPr="0045580C" w:rsidRDefault="002720F2" w:rsidP="002720F2">
      <w:pPr>
        <w:pStyle w:val="ProductList-Body"/>
        <w:spacing w:after="120"/>
        <w:rPr>
          <w:rFonts w:cstheme="minorHAnsi"/>
        </w:rPr>
      </w:pPr>
      <w:r w:rsidRPr="0045580C">
        <w:rPr>
          <w:rFonts w:cstheme="minorHAnsi"/>
        </w:rPr>
        <w:t>條款應以建立資料匯出者所在之會員國的法律為準據法。</w:t>
      </w:r>
    </w:p>
    <w:p w14:paraId="2B891696" w14:textId="77777777" w:rsidR="002720F2" w:rsidRPr="0045580C" w:rsidRDefault="002720F2" w:rsidP="002720F2">
      <w:pPr>
        <w:pStyle w:val="ProductList-Body"/>
        <w:keepNext/>
        <w:spacing w:after="120"/>
        <w:jc w:val="center"/>
        <w:outlineLvl w:val="1"/>
        <w:rPr>
          <w:rFonts w:cstheme="minorHAnsi"/>
        </w:rPr>
      </w:pPr>
      <w:bookmarkStart w:id="218" w:name="_Toc26972900"/>
      <w:r w:rsidRPr="0045580C">
        <w:rPr>
          <w:rFonts w:cstheme="minorHAnsi"/>
          <w:b/>
        </w:rPr>
        <w:t>條款</w:t>
      </w:r>
      <w:r w:rsidRPr="0045580C">
        <w:rPr>
          <w:rFonts w:cstheme="minorHAnsi"/>
          <w:b/>
        </w:rPr>
        <w:t xml:space="preserve"> 10</w:t>
      </w:r>
      <w:r w:rsidRPr="0045580C">
        <w:rPr>
          <w:rFonts w:cstheme="minorHAnsi"/>
          <w:b/>
        </w:rPr>
        <w:t>：合約差異</w:t>
      </w:r>
      <w:bookmarkEnd w:id="218"/>
    </w:p>
    <w:p w14:paraId="453441FF" w14:textId="77777777" w:rsidR="002720F2" w:rsidRPr="0045580C" w:rsidRDefault="002720F2" w:rsidP="002720F2">
      <w:pPr>
        <w:pStyle w:val="ProductList-Body"/>
        <w:spacing w:after="120"/>
        <w:rPr>
          <w:rFonts w:cstheme="minorHAnsi"/>
        </w:rPr>
      </w:pPr>
      <w:r w:rsidRPr="0045580C">
        <w:rPr>
          <w:rFonts w:cstheme="minorHAnsi"/>
        </w:rPr>
        <w:t>各方當事人承諾不會更改或修改條款。這並不會排除各方當事人於必要時新增業務相關問題條款，但前提是新增條款不會與原條款相牴觸。</w:t>
      </w:r>
    </w:p>
    <w:p w14:paraId="00D4B4BF" w14:textId="77777777" w:rsidR="002720F2" w:rsidRPr="0045580C" w:rsidRDefault="002720F2" w:rsidP="002720F2">
      <w:pPr>
        <w:pStyle w:val="ProductList-Body"/>
        <w:spacing w:after="120"/>
        <w:jc w:val="center"/>
        <w:outlineLvl w:val="1"/>
        <w:rPr>
          <w:rFonts w:cstheme="minorHAnsi"/>
        </w:rPr>
      </w:pPr>
      <w:bookmarkStart w:id="219" w:name="_Toc26972901"/>
      <w:r w:rsidRPr="0045580C">
        <w:rPr>
          <w:rFonts w:cstheme="minorHAnsi"/>
          <w:b/>
        </w:rPr>
        <w:t>條款</w:t>
      </w:r>
      <w:r w:rsidRPr="0045580C">
        <w:rPr>
          <w:rFonts w:cstheme="minorHAnsi"/>
          <w:b/>
        </w:rPr>
        <w:t xml:space="preserve"> 11</w:t>
      </w:r>
      <w:r w:rsidRPr="0045580C">
        <w:rPr>
          <w:rFonts w:cstheme="minorHAnsi"/>
          <w:b/>
        </w:rPr>
        <w:t>：次處理</w:t>
      </w:r>
      <w:bookmarkEnd w:id="219"/>
    </w:p>
    <w:p w14:paraId="7B26C672" w14:textId="77777777" w:rsidR="002720F2" w:rsidRPr="0045580C" w:rsidRDefault="002720F2" w:rsidP="002720F2">
      <w:pPr>
        <w:pStyle w:val="ProductList-Body"/>
        <w:spacing w:after="120"/>
        <w:rPr>
          <w:rFonts w:cstheme="minorHAnsi"/>
        </w:rPr>
      </w:pPr>
      <w:r w:rsidRPr="0045580C">
        <w:rPr>
          <w:rFonts w:cstheme="minorHAnsi"/>
        </w:rPr>
        <w:t>1.</w:t>
      </w:r>
      <w:r w:rsidRPr="0045580C">
        <w:rPr>
          <w:rFonts w:cstheme="minorHAnsi"/>
        </w:rPr>
        <w:t>在未經資料匯出者之事先書面同意之前，資料匯入者不應轉包其依條款代表資料匯入者執行之任何處理作業。若資料匯入者在取得資料匯出者之同意的情況下轉包依條款所規定之義務，應僅能透過與輔助處理者簽訂書面協議的方式達成，而且輔助處理者依該協議應承擔之義務與資料匯入者依條款應承擔之義務應相同。若輔助處理者無法履行依此等書面合約應盡之資料保護義務，則資料匯入者仍應就輔助處理者依此等合約對義務之履行情況，對資料匯出者負起完整之賠償責任。</w:t>
      </w:r>
    </w:p>
    <w:p w14:paraId="1997F310" w14:textId="77777777" w:rsidR="002720F2" w:rsidRPr="0045580C" w:rsidRDefault="002720F2" w:rsidP="002720F2">
      <w:pPr>
        <w:pStyle w:val="ProductList-Body"/>
        <w:spacing w:after="120"/>
        <w:rPr>
          <w:rFonts w:cstheme="minorHAnsi"/>
        </w:rPr>
      </w:pPr>
      <w:r w:rsidRPr="0045580C">
        <w:rPr>
          <w:rFonts w:cstheme="minorHAnsi"/>
        </w:rPr>
        <w:t>2.</w:t>
      </w:r>
      <w:r w:rsidRPr="0045580C">
        <w:rPr>
          <w:rFonts w:cstheme="minorHAnsi"/>
        </w:rPr>
        <w:t>若因為資料匯出者或資料匯入者依事實已消失或在法律上已不存在或無力償還，且沒有繼任實體依合約或法律運用承擔資料匯出者或資料匯出者之完整法律義務，致使資料當事人無法依條款</w:t>
      </w:r>
      <w:r w:rsidRPr="0045580C">
        <w:rPr>
          <w:rFonts w:cstheme="minorHAnsi"/>
        </w:rPr>
        <w:t xml:space="preserve"> 6 </w:t>
      </w:r>
      <w:r w:rsidRPr="0045580C">
        <w:rPr>
          <w:rFonts w:cstheme="minorHAnsi"/>
        </w:rPr>
        <w:t>第</w:t>
      </w:r>
      <w:r w:rsidRPr="0045580C">
        <w:rPr>
          <w:rFonts w:cstheme="minorHAnsi"/>
        </w:rPr>
        <w:t xml:space="preserve"> 1 </w:t>
      </w:r>
      <w:r w:rsidRPr="0045580C">
        <w:rPr>
          <w:rFonts w:cstheme="minorHAnsi"/>
        </w:rPr>
        <w:t>項之規定對資料匯出者或資料匯入者提起賠償索賠，資料匯入者與輔助處理者間簽訂之事先書面合約亦應如條款</w:t>
      </w:r>
      <w:r w:rsidRPr="0045580C">
        <w:rPr>
          <w:rFonts w:cstheme="minorHAnsi"/>
        </w:rPr>
        <w:t xml:space="preserve"> 3 </w:t>
      </w:r>
      <w:r w:rsidRPr="0045580C">
        <w:rPr>
          <w:rFonts w:cstheme="minorHAnsi"/>
        </w:rPr>
        <w:t>中所規定提供第三方受益人條款。輔助處理者之此等第三人責任應限於其依條款所進行之本身的處理作業。</w:t>
      </w:r>
    </w:p>
    <w:p w14:paraId="75545E30" w14:textId="77777777" w:rsidR="002720F2" w:rsidRPr="0045580C" w:rsidRDefault="002720F2" w:rsidP="002720F2">
      <w:pPr>
        <w:pStyle w:val="ProductList-Body"/>
        <w:spacing w:after="120"/>
        <w:rPr>
          <w:rFonts w:cstheme="minorHAnsi"/>
        </w:rPr>
      </w:pPr>
      <w:r w:rsidRPr="0045580C">
        <w:rPr>
          <w:rFonts w:cstheme="minorHAnsi"/>
        </w:rPr>
        <w:t>3.</w:t>
      </w:r>
      <w:r w:rsidRPr="0045580C">
        <w:rPr>
          <w:rFonts w:cstheme="minorHAnsi"/>
        </w:rPr>
        <w:t>第</w:t>
      </w:r>
      <w:r w:rsidRPr="0045580C">
        <w:rPr>
          <w:rFonts w:cstheme="minorHAnsi"/>
        </w:rPr>
        <w:t xml:space="preserve"> 1 </w:t>
      </w:r>
      <w:r w:rsidRPr="0045580C">
        <w:rPr>
          <w:rFonts w:cstheme="minorHAnsi"/>
        </w:rPr>
        <w:t>項中所指稱之輔助處理合約的資料保護方面相關條款，應以建立資料匯出者所在之會員國的法律為準據法。</w:t>
      </w:r>
    </w:p>
    <w:p w14:paraId="40AE4C2D" w14:textId="77777777" w:rsidR="002720F2" w:rsidRPr="0045580C" w:rsidRDefault="002720F2" w:rsidP="002720F2">
      <w:pPr>
        <w:pStyle w:val="ProductList-Body"/>
        <w:spacing w:after="120"/>
        <w:rPr>
          <w:rFonts w:cstheme="minorHAnsi"/>
        </w:rPr>
      </w:pPr>
      <w:r w:rsidRPr="0045580C">
        <w:rPr>
          <w:rFonts w:cstheme="minorHAnsi"/>
        </w:rPr>
        <w:t>4.</w:t>
      </w:r>
      <w:r w:rsidRPr="0045580C">
        <w:rPr>
          <w:rFonts w:cstheme="minorHAnsi"/>
        </w:rPr>
        <w:t>資料匯出者應保留一份依條款簽訂之次處理合約清單，並應由資料匯入者依照條款</w:t>
      </w:r>
      <w:r w:rsidRPr="0045580C">
        <w:rPr>
          <w:rFonts w:cstheme="minorHAnsi"/>
        </w:rPr>
        <w:t xml:space="preserve"> 5 (j) </w:t>
      </w:r>
      <w:r w:rsidRPr="0045580C">
        <w:rPr>
          <w:rFonts w:cstheme="minorHAnsi"/>
        </w:rPr>
        <w:t>發出通知，每年至少應更新一次。該清單應提供給資料匯出者之資料保護監理機關。</w:t>
      </w:r>
    </w:p>
    <w:p w14:paraId="79AD342F" w14:textId="77777777" w:rsidR="002720F2" w:rsidRPr="0045580C" w:rsidRDefault="002720F2" w:rsidP="002720F2">
      <w:pPr>
        <w:pStyle w:val="ProductList-Body"/>
        <w:spacing w:after="120"/>
        <w:jc w:val="center"/>
        <w:outlineLvl w:val="1"/>
        <w:rPr>
          <w:rFonts w:cstheme="minorHAnsi"/>
        </w:rPr>
      </w:pPr>
      <w:bookmarkStart w:id="220" w:name="_Toc26972902"/>
      <w:r w:rsidRPr="0045580C">
        <w:rPr>
          <w:rFonts w:cstheme="minorHAnsi"/>
          <w:b/>
        </w:rPr>
        <w:t>條款</w:t>
      </w:r>
      <w:r w:rsidRPr="0045580C">
        <w:rPr>
          <w:rFonts w:cstheme="minorHAnsi"/>
          <w:b/>
        </w:rPr>
        <w:t xml:space="preserve"> 12</w:t>
      </w:r>
      <w:r w:rsidRPr="0045580C">
        <w:rPr>
          <w:rFonts w:cstheme="minorHAnsi"/>
          <w:b/>
        </w:rPr>
        <w:t>：個人資料處理服務終止後之義務</w:t>
      </w:r>
      <w:bookmarkEnd w:id="220"/>
    </w:p>
    <w:p w14:paraId="04B7E71D" w14:textId="77777777" w:rsidR="002720F2" w:rsidRPr="0045580C" w:rsidRDefault="002720F2" w:rsidP="002720F2">
      <w:pPr>
        <w:pStyle w:val="ProductList-Body"/>
        <w:spacing w:after="120"/>
        <w:rPr>
          <w:rFonts w:cstheme="minorHAnsi"/>
        </w:rPr>
      </w:pPr>
      <w:r w:rsidRPr="0045580C">
        <w:rPr>
          <w:rFonts w:cstheme="minorHAnsi"/>
        </w:rPr>
        <w:t>1.</w:t>
      </w:r>
      <w:r w:rsidRPr="0045580C">
        <w:rPr>
          <w:rFonts w:cstheme="minorHAnsi"/>
        </w:rPr>
        <w:t>各方當事人同意，資料處理服務之條款的終止時，資料匯入者和輔助處理者應依資料匯出者之選擇，將已移轉之所有個人資料及其副本退還給資料匯入者，或應銷毀所有個人資料並提供已銷毀證明給資料匯出者，但若法律規定資料匯入者不得退還或銷毀已移轉之所有或部分個人資料則不在此限。若是如此，資料匯入者擔保其將保證已移轉之個人資料的機密性，且不會再主動處理已移轉之個人資料。</w:t>
      </w:r>
    </w:p>
    <w:p w14:paraId="1E29F6B7" w14:textId="77777777" w:rsidR="002720F2" w:rsidRPr="0045580C" w:rsidRDefault="002720F2" w:rsidP="002720F2">
      <w:pPr>
        <w:pStyle w:val="ProductList-Body"/>
        <w:spacing w:after="120"/>
        <w:rPr>
          <w:rFonts w:cstheme="minorHAnsi"/>
        </w:rPr>
      </w:pPr>
      <w:r w:rsidRPr="0045580C">
        <w:rPr>
          <w:rFonts w:cstheme="minorHAnsi"/>
        </w:rPr>
        <w:t>2.</w:t>
      </w:r>
      <w:r w:rsidRPr="0045580C">
        <w:rPr>
          <w:rFonts w:cstheme="minorHAnsi"/>
        </w:rPr>
        <w:t>資料匯入者及輔助處理者擔保若資料匯出者及</w:t>
      </w:r>
      <w:r w:rsidRPr="0045580C">
        <w:rPr>
          <w:rFonts w:cstheme="minorHAnsi"/>
        </w:rPr>
        <w:t>/</w:t>
      </w:r>
      <w:r w:rsidRPr="0045580C">
        <w:rPr>
          <w:rFonts w:cstheme="minorHAnsi"/>
        </w:rPr>
        <w:t>或監理機關提出要求，其會提交其資料處理設施之資料，以供第</w:t>
      </w:r>
      <w:r w:rsidRPr="0045580C">
        <w:rPr>
          <w:rFonts w:cstheme="minorHAnsi"/>
        </w:rPr>
        <w:t xml:space="preserve"> 1 </w:t>
      </w:r>
      <w:r w:rsidRPr="0045580C">
        <w:rPr>
          <w:rFonts w:cstheme="minorHAnsi"/>
        </w:rPr>
        <w:t>項中載明之稽核措施使用。</w:t>
      </w:r>
    </w:p>
    <w:p w14:paraId="4AEA8047" w14:textId="77777777" w:rsidR="002720F2" w:rsidRPr="0045580C" w:rsidRDefault="002720F2" w:rsidP="002720F2">
      <w:pPr>
        <w:pStyle w:val="ProductList-Body"/>
        <w:spacing w:after="120"/>
        <w:jc w:val="center"/>
        <w:outlineLvl w:val="1"/>
        <w:rPr>
          <w:rFonts w:cstheme="minorHAnsi"/>
        </w:rPr>
      </w:pPr>
      <w:bookmarkStart w:id="221" w:name="Appendix1toAttachment3"/>
      <w:bookmarkStart w:id="222" w:name="_Toc26972903"/>
      <w:bookmarkStart w:id="223" w:name="Appendix1toAttachment2"/>
      <w:r w:rsidRPr="0045580C">
        <w:rPr>
          <w:rFonts w:cstheme="minorHAnsi"/>
          <w:b/>
        </w:rPr>
        <w:t>標準合約條款之附錄</w:t>
      </w:r>
      <w:r w:rsidRPr="0045580C">
        <w:rPr>
          <w:rFonts w:cstheme="minorHAnsi"/>
          <w:b/>
        </w:rPr>
        <w:t xml:space="preserve"> 1</w:t>
      </w:r>
      <w:bookmarkEnd w:id="221"/>
      <w:bookmarkEnd w:id="222"/>
    </w:p>
    <w:bookmarkEnd w:id="223"/>
    <w:p w14:paraId="156B24D4" w14:textId="77777777" w:rsidR="00C85962" w:rsidRPr="00271622" w:rsidRDefault="00C85962" w:rsidP="00C85962">
      <w:pPr>
        <w:pStyle w:val="ProductList-Body"/>
        <w:spacing w:after="120"/>
        <w:rPr>
          <w:rFonts w:ascii="Calibri" w:eastAsiaTheme="minorEastAsia" w:hAnsi="Calibri" w:cs="Calibri"/>
        </w:rPr>
      </w:pPr>
      <w:r w:rsidRPr="00271622">
        <w:rPr>
          <w:rFonts w:ascii="Calibri" w:eastAsiaTheme="minorEastAsia" w:hAnsi="Calibri" w:cs="Calibri" w:hint="eastAsia"/>
          <w:b/>
          <w:bCs/>
        </w:rPr>
        <w:t>資料匯出者</w:t>
      </w:r>
      <w:r w:rsidRPr="008019B0">
        <w:rPr>
          <w:rFonts w:ascii="Calibri" w:eastAsiaTheme="minorEastAsia" w:hAnsi="Calibri" w:cs="Calibri" w:hint="eastAsia"/>
          <w:b/>
          <w:bCs/>
        </w:rPr>
        <w:t>：</w:t>
      </w:r>
      <w:r w:rsidRPr="00271622">
        <w:rPr>
          <w:rFonts w:ascii="Calibri" w:eastAsiaTheme="minorEastAsia" w:hAnsi="Calibri" w:cs="Calibri" w:hint="eastAsia"/>
        </w:rPr>
        <w:t>客戶即為資料匯出者。根據</w:t>
      </w:r>
      <w:r w:rsidRPr="00271622">
        <w:rPr>
          <w:rFonts w:ascii="Calibri" w:eastAsiaTheme="minorEastAsia" w:hAnsi="Calibri" w:cs="Calibri"/>
        </w:rPr>
        <w:t xml:space="preserve"> DPA </w:t>
      </w:r>
      <w:r w:rsidRPr="00271622">
        <w:rPr>
          <w:rFonts w:ascii="Calibri" w:eastAsiaTheme="minorEastAsia" w:hAnsi="Calibri" w:cs="Calibri" w:hint="eastAsia"/>
        </w:rPr>
        <w:t>及</w:t>
      </w:r>
      <w:r w:rsidRPr="00271622">
        <w:rPr>
          <w:rFonts w:ascii="Calibri" w:eastAsiaTheme="minorEastAsia" w:hAnsi="Calibri" w:cs="Calibri"/>
        </w:rPr>
        <w:t xml:space="preserve"> OST</w:t>
      </w:r>
      <w:r w:rsidRPr="00271622">
        <w:rPr>
          <w:rFonts w:ascii="Calibri" w:eastAsiaTheme="minorEastAsia" w:hAnsi="Calibri" w:cs="Calibri" w:hint="eastAsia"/>
        </w:rPr>
        <w:t>，資料匯出者係線上服務或專業服務之使用者。</w:t>
      </w:r>
    </w:p>
    <w:p w14:paraId="4A70A2E5" w14:textId="77777777" w:rsidR="00C85962" w:rsidRPr="00271622" w:rsidRDefault="00C85962" w:rsidP="00C85962">
      <w:pPr>
        <w:pStyle w:val="ProductList-Body"/>
        <w:spacing w:after="120"/>
        <w:rPr>
          <w:rFonts w:ascii="Calibri" w:eastAsiaTheme="minorEastAsia" w:hAnsi="Calibri" w:cs="Calibri"/>
        </w:rPr>
      </w:pPr>
      <w:r w:rsidRPr="00271622">
        <w:rPr>
          <w:rFonts w:ascii="Calibri" w:eastAsiaTheme="minorEastAsia" w:hAnsi="Calibri" w:cs="Calibri" w:hint="eastAsia"/>
          <w:b/>
        </w:rPr>
        <w:t>資料匯入者：</w:t>
      </w:r>
      <w:r w:rsidRPr="00271622">
        <w:rPr>
          <w:rFonts w:ascii="Calibri" w:eastAsiaTheme="minorEastAsia" w:hAnsi="Calibri" w:cs="Calibri" w:hint="eastAsia"/>
        </w:rPr>
        <w:t>資料匯入者係指</w:t>
      </w:r>
      <w:r w:rsidRPr="00271622">
        <w:rPr>
          <w:rFonts w:ascii="Calibri" w:eastAsiaTheme="minorEastAsia" w:hAnsi="Calibri" w:cs="Calibri"/>
        </w:rPr>
        <w:t xml:space="preserve"> MICROSOFT CORPORATION</w:t>
      </w:r>
      <w:r w:rsidRPr="00271622">
        <w:rPr>
          <w:rFonts w:ascii="Calibri" w:eastAsiaTheme="minorEastAsia" w:hAnsi="Calibri" w:cs="Calibri" w:hint="eastAsia"/>
        </w:rPr>
        <w:t>，其為全球性軟體及服務之製造商。</w:t>
      </w:r>
    </w:p>
    <w:p w14:paraId="3255CFAC" w14:textId="5E2608C6" w:rsidR="002720F2" w:rsidRPr="0045580C" w:rsidRDefault="00C85962" w:rsidP="00C85962">
      <w:pPr>
        <w:pStyle w:val="ProductList-Body"/>
        <w:spacing w:after="120"/>
        <w:rPr>
          <w:rFonts w:cstheme="minorHAnsi"/>
        </w:rPr>
      </w:pPr>
      <w:r w:rsidRPr="00271622">
        <w:rPr>
          <w:rFonts w:ascii="Calibri" w:eastAsiaTheme="minorEastAsia" w:hAnsi="Calibri" w:cs="Calibri" w:hint="eastAsia"/>
          <w:b/>
        </w:rPr>
        <w:lastRenderedPageBreak/>
        <w:t>資料當事人</w:t>
      </w:r>
      <w:r w:rsidRPr="008019B0">
        <w:rPr>
          <w:rFonts w:ascii="Calibri" w:eastAsiaTheme="minorEastAsia" w:hAnsi="Calibri" w:cs="Calibri" w:hint="eastAsia"/>
          <w:b/>
          <w:bCs/>
        </w:rPr>
        <w:t>：</w:t>
      </w:r>
      <w:r w:rsidRPr="00271622">
        <w:rPr>
          <w:rFonts w:ascii="Calibri" w:eastAsiaTheme="minorEastAsia" w:hAnsi="Calibri" w:cs="Calibri" w:hint="eastAsia"/>
        </w:rPr>
        <w:t>資料當事人包括資料匯出者之代表和使用者，包含資料匯出者之員工、承攬人、共同創作者和客戶。資料當事人也可能包括試圖透過資料匯入者所提供之服務，進行通訊或將個人資訊移轉予該服務使用者之個人。</w:t>
      </w:r>
      <w:r w:rsidRPr="00271622">
        <w:rPr>
          <w:rFonts w:ascii="Calibri" w:eastAsiaTheme="minorEastAsia" w:hAnsi="Calibri" w:cs="Calibri"/>
          <w:szCs w:val="18"/>
        </w:rPr>
        <w:t xml:space="preserve">Microsoft </w:t>
      </w:r>
      <w:r w:rsidRPr="00271622">
        <w:rPr>
          <w:rFonts w:ascii="Calibri" w:eastAsiaTheme="minorEastAsia" w:hAnsi="Calibri" w:cs="Calibri" w:hint="eastAsia"/>
          <w:szCs w:val="18"/>
        </w:rPr>
        <w:t>認知，客戶得根據其對線上服務或專業服務的使用情形，選擇將下列類型之資料當事人的個人資料納為個人資料</w:t>
      </w:r>
      <w:r w:rsidR="002720F2" w:rsidRPr="0045580C">
        <w:rPr>
          <w:rFonts w:cstheme="minorHAnsi"/>
          <w:szCs w:val="18"/>
        </w:rPr>
        <w:t>：</w:t>
      </w:r>
    </w:p>
    <w:p w14:paraId="210CCB29" w14:textId="77777777" w:rsidR="002720F2" w:rsidRPr="0045580C" w:rsidRDefault="002720F2" w:rsidP="002720F2">
      <w:pPr>
        <w:numPr>
          <w:ilvl w:val="0"/>
          <w:numId w:val="8"/>
        </w:numPr>
        <w:spacing w:after="120" w:line="240" w:lineRule="auto"/>
        <w:rPr>
          <w:rFonts w:cstheme="minorHAnsi"/>
        </w:rPr>
      </w:pPr>
      <w:r w:rsidRPr="0045580C">
        <w:rPr>
          <w:rFonts w:cstheme="minorHAnsi"/>
          <w:color w:val="212121"/>
          <w:sz w:val="18"/>
          <w:szCs w:val="18"/>
        </w:rPr>
        <w:t>資料匯出者的員工、約聘人員及臨時員工</w:t>
      </w:r>
      <w:r w:rsidRPr="0045580C">
        <w:rPr>
          <w:rFonts w:cstheme="minorHAnsi"/>
          <w:color w:val="212121"/>
          <w:sz w:val="18"/>
          <w:szCs w:val="18"/>
        </w:rPr>
        <w:t xml:space="preserve"> (</w:t>
      </w:r>
      <w:r w:rsidRPr="0045580C">
        <w:rPr>
          <w:rFonts w:cstheme="minorHAnsi"/>
          <w:color w:val="212121"/>
          <w:sz w:val="18"/>
          <w:szCs w:val="18"/>
        </w:rPr>
        <w:t>包括現任、前任、即將上任者</w:t>
      </w:r>
      <w:r w:rsidRPr="0045580C">
        <w:rPr>
          <w:rFonts w:cstheme="minorHAnsi"/>
          <w:color w:val="212121"/>
          <w:sz w:val="18"/>
          <w:szCs w:val="18"/>
        </w:rPr>
        <w:t>)</w:t>
      </w:r>
      <w:r w:rsidRPr="0045580C">
        <w:rPr>
          <w:rFonts w:cstheme="minorHAnsi"/>
          <w:color w:val="212121"/>
          <w:sz w:val="18"/>
          <w:szCs w:val="18"/>
        </w:rPr>
        <w:t>；</w:t>
      </w:r>
    </w:p>
    <w:p w14:paraId="02DA96ED" w14:textId="77777777" w:rsidR="002720F2" w:rsidRPr="0045580C" w:rsidRDefault="002720F2" w:rsidP="002720F2">
      <w:pPr>
        <w:numPr>
          <w:ilvl w:val="0"/>
          <w:numId w:val="8"/>
        </w:numPr>
        <w:spacing w:after="120" w:line="240" w:lineRule="auto"/>
        <w:rPr>
          <w:rFonts w:cstheme="minorHAnsi"/>
        </w:rPr>
      </w:pPr>
      <w:r w:rsidRPr="0045580C">
        <w:rPr>
          <w:rFonts w:cstheme="minorHAnsi"/>
          <w:color w:val="212121"/>
          <w:sz w:val="18"/>
          <w:szCs w:val="18"/>
        </w:rPr>
        <w:t>以上人員的被撫養人；</w:t>
      </w:r>
    </w:p>
    <w:p w14:paraId="16DCA9F6" w14:textId="77777777" w:rsidR="002720F2" w:rsidRPr="0045580C" w:rsidRDefault="002720F2" w:rsidP="002720F2">
      <w:pPr>
        <w:numPr>
          <w:ilvl w:val="0"/>
          <w:numId w:val="8"/>
        </w:numPr>
        <w:spacing w:after="120" w:line="240" w:lineRule="auto"/>
        <w:rPr>
          <w:rFonts w:cstheme="minorHAnsi"/>
        </w:rPr>
      </w:pPr>
      <w:r w:rsidRPr="0045580C">
        <w:rPr>
          <w:rFonts w:cstheme="minorHAnsi"/>
          <w:color w:val="212121"/>
          <w:sz w:val="18"/>
          <w:szCs w:val="18"/>
        </w:rPr>
        <w:t>資料匯出者的合作者</w:t>
      </w:r>
      <w:r w:rsidRPr="0045580C">
        <w:rPr>
          <w:rFonts w:cstheme="minorHAnsi"/>
          <w:color w:val="212121"/>
          <w:sz w:val="18"/>
          <w:szCs w:val="18"/>
        </w:rPr>
        <w:t>/</w:t>
      </w:r>
      <w:r w:rsidRPr="0045580C">
        <w:rPr>
          <w:rFonts w:cstheme="minorHAnsi"/>
          <w:color w:val="212121"/>
          <w:sz w:val="18"/>
          <w:szCs w:val="18"/>
        </w:rPr>
        <w:t>連絡人</w:t>
      </w:r>
      <w:r w:rsidRPr="0045580C">
        <w:rPr>
          <w:rFonts w:cstheme="minorHAnsi"/>
          <w:color w:val="212121"/>
          <w:sz w:val="18"/>
          <w:szCs w:val="18"/>
        </w:rPr>
        <w:t xml:space="preserve"> (</w:t>
      </w:r>
      <w:r w:rsidRPr="0045580C">
        <w:rPr>
          <w:rFonts w:cstheme="minorHAnsi"/>
          <w:color w:val="212121"/>
          <w:sz w:val="18"/>
          <w:szCs w:val="18"/>
        </w:rPr>
        <w:t>自然人</w:t>
      </w:r>
      <w:r w:rsidRPr="0045580C">
        <w:rPr>
          <w:rFonts w:cstheme="minorHAnsi"/>
          <w:color w:val="212121"/>
          <w:sz w:val="18"/>
          <w:szCs w:val="18"/>
        </w:rPr>
        <w:t>)</w:t>
      </w:r>
      <w:r w:rsidRPr="0045580C">
        <w:rPr>
          <w:rFonts w:cstheme="minorHAnsi"/>
          <w:color w:val="212121"/>
          <w:sz w:val="18"/>
          <w:szCs w:val="18"/>
        </w:rPr>
        <w:t>，或法律實體合作者</w:t>
      </w:r>
      <w:r w:rsidRPr="0045580C">
        <w:rPr>
          <w:rFonts w:cstheme="minorHAnsi"/>
          <w:color w:val="212121"/>
          <w:sz w:val="18"/>
          <w:szCs w:val="18"/>
        </w:rPr>
        <w:t>/</w:t>
      </w:r>
      <w:r w:rsidRPr="0045580C">
        <w:rPr>
          <w:rFonts w:cstheme="minorHAnsi"/>
          <w:color w:val="212121"/>
          <w:sz w:val="18"/>
          <w:szCs w:val="18"/>
        </w:rPr>
        <w:t>連絡人的員工、約聘人員及臨時員工</w:t>
      </w:r>
      <w:r w:rsidRPr="0045580C">
        <w:rPr>
          <w:rFonts w:cstheme="minorHAnsi"/>
          <w:color w:val="212121"/>
          <w:sz w:val="18"/>
          <w:szCs w:val="18"/>
        </w:rPr>
        <w:t xml:space="preserve"> (</w:t>
      </w:r>
      <w:r w:rsidRPr="0045580C">
        <w:rPr>
          <w:rFonts w:cstheme="minorHAnsi"/>
          <w:color w:val="212121"/>
          <w:sz w:val="18"/>
          <w:szCs w:val="18"/>
        </w:rPr>
        <w:t>包括現任、前任、即將上任者</w:t>
      </w:r>
      <w:r w:rsidRPr="0045580C">
        <w:rPr>
          <w:rFonts w:cstheme="minorHAnsi"/>
          <w:color w:val="212121"/>
          <w:sz w:val="18"/>
          <w:szCs w:val="18"/>
        </w:rPr>
        <w:t>)</w:t>
      </w:r>
      <w:r w:rsidRPr="0045580C">
        <w:rPr>
          <w:rFonts w:cstheme="minorHAnsi"/>
          <w:color w:val="212121"/>
          <w:sz w:val="18"/>
          <w:szCs w:val="18"/>
        </w:rPr>
        <w:t>；</w:t>
      </w:r>
    </w:p>
    <w:p w14:paraId="2A710E20" w14:textId="77777777" w:rsidR="002720F2" w:rsidRPr="0045580C" w:rsidRDefault="002720F2" w:rsidP="002720F2">
      <w:pPr>
        <w:numPr>
          <w:ilvl w:val="0"/>
          <w:numId w:val="8"/>
        </w:numPr>
        <w:spacing w:after="120" w:line="240" w:lineRule="auto"/>
        <w:rPr>
          <w:rFonts w:cstheme="minorHAnsi"/>
        </w:rPr>
      </w:pPr>
      <w:r w:rsidRPr="0045580C">
        <w:rPr>
          <w:rFonts w:cstheme="minorHAnsi"/>
          <w:color w:val="212121"/>
          <w:sz w:val="18"/>
          <w:szCs w:val="18"/>
        </w:rPr>
        <w:t>使用者</w:t>
      </w:r>
      <w:r w:rsidRPr="0045580C">
        <w:rPr>
          <w:rFonts w:cstheme="minorHAnsi"/>
          <w:color w:val="212121"/>
          <w:sz w:val="18"/>
          <w:szCs w:val="18"/>
        </w:rPr>
        <w:t xml:space="preserve"> (</w:t>
      </w:r>
      <w:r w:rsidRPr="0045580C">
        <w:rPr>
          <w:rFonts w:cstheme="minorHAnsi"/>
          <w:color w:val="212121"/>
          <w:sz w:val="18"/>
          <w:szCs w:val="18"/>
        </w:rPr>
        <w:t>如消費者、客戶、患者、訪客等</w:t>
      </w:r>
      <w:r w:rsidRPr="0045580C">
        <w:rPr>
          <w:rFonts w:cstheme="minorHAnsi"/>
          <w:color w:val="212121"/>
          <w:sz w:val="18"/>
          <w:szCs w:val="18"/>
        </w:rPr>
        <w:t xml:space="preserve">) </w:t>
      </w:r>
      <w:r w:rsidRPr="0045580C">
        <w:rPr>
          <w:rFonts w:cstheme="minorHAnsi"/>
          <w:color w:val="212121"/>
          <w:sz w:val="18"/>
          <w:szCs w:val="18"/>
        </w:rPr>
        <w:t>以及為資料匯出者之服務使用者的其他資料當事人；</w:t>
      </w:r>
    </w:p>
    <w:p w14:paraId="4E379E3E" w14:textId="77777777" w:rsidR="002720F2" w:rsidRPr="0045580C" w:rsidRDefault="002720F2" w:rsidP="002720F2">
      <w:pPr>
        <w:numPr>
          <w:ilvl w:val="0"/>
          <w:numId w:val="8"/>
        </w:numPr>
        <w:spacing w:after="120" w:line="240" w:lineRule="auto"/>
        <w:rPr>
          <w:rFonts w:cstheme="minorHAnsi"/>
        </w:rPr>
      </w:pPr>
      <w:r w:rsidRPr="0045580C">
        <w:rPr>
          <w:rFonts w:cstheme="minorHAnsi"/>
          <w:color w:val="212121"/>
          <w:sz w:val="18"/>
          <w:szCs w:val="18"/>
        </w:rPr>
        <w:t>主動與資料匯出者的員工合作、交流或互動及</w:t>
      </w:r>
      <w:r w:rsidRPr="0045580C">
        <w:rPr>
          <w:rFonts w:cstheme="minorHAnsi"/>
          <w:color w:val="212121"/>
          <w:sz w:val="18"/>
          <w:szCs w:val="18"/>
        </w:rPr>
        <w:t>/</w:t>
      </w:r>
      <w:r w:rsidRPr="0045580C">
        <w:rPr>
          <w:rFonts w:cstheme="minorHAnsi"/>
          <w:color w:val="212121"/>
          <w:sz w:val="18"/>
          <w:szCs w:val="18"/>
        </w:rPr>
        <w:t>或使用資料匯出者提供的應用程式及網站等通訊工具的合作夥伴、利害關係人或個人；</w:t>
      </w:r>
    </w:p>
    <w:p w14:paraId="46BE8857" w14:textId="77777777" w:rsidR="002720F2" w:rsidRPr="0045580C" w:rsidRDefault="002720F2" w:rsidP="002720F2">
      <w:pPr>
        <w:numPr>
          <w:ilvl w:val="0"/>
          <w:numId w:val="8"/>
        </w:numPr>
        <w:spacing w:after="120" w:line="240" w:lineRule="auto"/>
        <w:rPr>
          <w:rFonts w:cstheme="minorHAnsi"/>
        </w:rPr>
      </w:pPr>
      <w:r w:rsidRPr="0045580C">
        <w:rPr>
          <w:rFonts w:cstheme="minorHAnsi"/>
          <w:color w:val="212121"/>
          <w:sz w:val="18"/>
          <w:szCs w:val="18"/>
        </w:rPr>
        <w:t>被動與資料匯出者互動的利害關係人或個人</w:t>
      </w:r>
      <w:r w:rsidRPr="0045580C">
        <w:rPr>
          <w:rFonts w:cstheme="minorHAnsi"/>
          <w:color w:val="212121"/>
          <w:sz w:val="18"/>
          <w:szCs w:val="18"/>
        </w:rPr>
        <w:t xml:space="preserve"> (</w:t>
      </w:r>
      <w:r w:rsidRPr="0045580C">
        <w:rPr>
          <w:rFonts w:cstheme="minorHAnsi"/>
          <w:color w:val="212121"/>
          <w:sz w:val="18"/>
          <w:szCs w:val="18"/>
        </w:rPr>
        <w:t>如調查、研究的對象，或資料匯出者的往來文件或信函中提及的對象</w:t>
      </w:r>
      <w:r w:rsidRPr="0045580C">
        <w:rPr>
          <w:rFonts w:cstheme="minorHAnsi"/>
          <w:color w:val="212121"/>
          <w:sz w:val="18"/>
          <w:szCs w:val="18"/>
        </w:rPr>
        <w:t>)</w:t>
      </w:r>
      <w:r w:rsidRPr="0045580C">
        <w:rPr>
          <w:rFonts w:cstheme="minorHAnsi"/>
          <w:color w:val="212121"/>
          <w:sz w:val="18"/>
          <w:szCs w:val="18"/>
        </w:rPr>
        <w:t>；</w:t>
      </w:r>
    </w:p>
    <w:p w14:paraId="168146F4" w14:textId="77777777" w:rsidR="002720F2" w:rsidRPr="0045580C" w:rsidRDefault="002720F2" w:rsidP="002720F2">
      <w:pPr>
        <w:numPr>
          <w:ilvl w:val="0"/>
          <w:numId w:val="8"/>
        </w:numPr>
        <w:spacing w:after="120" w:line="240" w:lineRule="auto"/>
        <w:rPr>
          <w:rFonts w:cstheme="minorHAnsi"/>
        </w:rPr>
      </w:pPr>
      <w:r w:rsidRPr="0045580C">
        <w:rPr>
          <w:rFonts w:cstheme="minorHAnsi"/>
          <w:color w:val="212121"/>
          <w:sz w:val="18"/>
          <w:szCs w:val="18"/>
        </w:rPr>
        <w:t>未成年人；或</w:t>
      </w:r>
    </w:p>
    <w:p w14:paraId="788BADD8" w14:textId="77777777" w:rsidR="002720F2" w:rsidRPr="0045580C" w:rsidRDefault="002720F2" w:rsidP="002720F2">
      <w:pPr>
        <w:numPr>
          <w:ilvl w:val="0"/>
          <w:numId w:val="8"/>
        </w:numPr>
        <w:spacing w:after="120" w:line="240" w:lineRule="auto"/>
        <w:rPr>
          <w:rFonts w:cstheme="minorHAnsi"/>
        </w:rPr>
      </w:pPr>
      <w:r w:rsidRPr="0045580C">
        <w:rPr>
          <w:rFonts w:cstheme="minorHAnsi"/>
          <w:color w:val="212121"/>
          <w:sz w:val="18"/>
          <w:szCs w:val="18"/>
        </w:rPr>
        <w:t>具專業上特別權限的專業人員</w:t>
      </w:r>
      <w:r w:rsidRPr="0045580C">
        <w:rPr>
          <w:rFonts w:cstheme="minorHAnsi"/>
          <w:color w:val="212121"/>
          <w:sz w:val="18"/>
          <w:szCs w:val="18"/>
        </w:rPr>
        <w:t xml:space="preserve"> (</w:t>
      </w:r>
      <w:r w:rsidRPr="0045580C">
        <w:rPr>
          <w:rFonts w:cstheme="minorHAnsi"/>
          <w:color w:val="212121"/>
          <w:sz w:val="18"/>
          <w:szCs w:val="18"/>
        </w:rPr>
        <w:t>如醫師、律師、公證人、宗教工作者等</w:t>
      </w:r>
      <w:r w:rsidRPr="0045580C">
        <w:rPr>
          <w:rFonts w:cstheme="minorHAnsi"/>
          <w:color w:val="212121"/>
          <w:sz w:val="18"/>
          <w:szCs w:val="18"/>
        </w:rPr>
        <w:t>)</w:t>
      </w:r>
      <w:r w:rsidRPr="0045580C">
        <w:rPr>
          <w:rFonts w:cstheme="minorHAnsi"/>
          <w:color w:val="212121"/>
          <w:sz w:val="18"/>
          <w:szCs w:val="18"/>
        </w:rPr>
        <w:t>。</w:t>
      </w:r>
    </w:p>
    <w:p w14:paraId="219921F2" w14:textId="68CF1D03" w:rsidR="002720F2" w:rsidRPr="0045580C" w:rsidRDefault="002720F2" w:rsidP="002720F2">
      <w:pPr>
        <w:pStyle w:val="ProductList-Body"/>
        <w:spacing w:after="120"/>
        <w:rPr>
          <w:rFonts w:cstheme="minorHAnsi"/>
        </w:rPr>
      </w:pPr>
      <w:r w:rsidRPr="0045580C">
        <w:rPr>
          <w:rFonts w:cstheme="minorHAnsi"/>
          <w:b/>
        </w:rPr>
        <w:t>資料之類別</w:t>
      </w:r>
      <w:r w:rsidRPr="0045580C">
        <w:rPr>
          <w:rFonts w:cstheme="minorHAnsi"/>
        </w:rPr>
        <w:t>：</w:t>
      </w:r>
      <w:r w:rsidR="00C85962" w:rsidRPr="00271622">
        <w:rPr>
          <w:rFonts w:ascii="Calibri" w:eastAsiaTheme="minorEastAsia" w:hAnsi="Calibri" w:cs="Calibri" w:hint="eastAsia"/>
        </w:rPr>
        <w:t>線上服務或專業服務中，在電子郵件、文件及其他電子格式資料內傳輸的個人資料。</w:t>
      </w:r>
      <w:r w:rsidR="00C85962" w:rsidRPr="00271622">
        <w:rPr>
          <w:rFonts w:ascii="Calibri" w:eastAsiaTheme="minorEastAsia" w:hAnsi="Calibri" w:cs="Calibri"/>
          <w:color w:val="212121"/>
          <w:szCs w:val="18"/>
        </w:rPr>
        <w:t xml:space="preserve"> Microsoft </w:t>
      </w:r>
      <w:r w:rsidR="00C85962" w:rsidRPr="00271622">
        <w:rPr>
          <w:rFonts w:ascii="Calibri" w:eastAsiaTheme="minorEastAsia" w:hAnsi="Calibri" w:cs="Calibri" w:hint="eastAsia"/>
          <w:color w:val="212121"/>
          <w:szCs w:val="18"/>
        </w:rPr>
        <w:t>認知，客戶得根據其對線上服務或專業服務的使用情形，選擇將下列類別的個人資料納為個人資料</w:t>
      </w:r>
      <w:r w:rsidRPr="0045580C">
        <w:rPr>
          <w:rFonts w:cstheme="minorHAnsi"/>
          <w:color w:val="212121"/>
          <w:szCs w:val="18"/>
        </w:rPr>
        <w:t>：</w:t>
      </w:r>
    </w:p>
    <w:p w14:paraId="0AB7F8BD" w14:textId="77777777" w:rsidR="002720F2" w:rsidRPr="0045580C" w:rsidRDefault="002720F2" w:rsidP="002720F2">
      <w:pPr>
        <w:pStyle w:val="ListParagraph"/>
        <w:numPr>
          <w:ilvl w:val="0"/>
          <w:numId w:val="9"/>
        </w:numPr>
        <w:spacing w:after="120" w:line="240" w:lineRule="auto"/>
        <w:contextualSpacing w:val="0"/>
        <w:rPr>
          <w:rFonts w:cstheme="minorHAnsi"/>
        </w:rPr>
      </w:pPr>
      <w:r w:rsidRPr="0045580C">
        <w:rPr>
          <w:rFonts w:cstheme="minorHAnsi"/>
          <w:color w:val="212121"/>
          <w:sz w:val="18"/>
          <w:szCs w:val="18"/>
        </w:rPr>
        <w:t>基本個人資料</w:t>
      </w:r>
      <w:r w:rsidRPr="0045580C">
        <w:rPr>
          <w:rFonts w:cstheme="minorHAnsi"/>
          <w:color w:val="212121"/>
          <w:sz w:val="18"/>
          <w:szCs w:val="18"/>
        </w:rPr>
        <w:t xml:space="preserve"> (</w:t>
      </w:r>
      <w:r w:rsidRPr="0045580C">
        <w:rPr>
          <w:rFonts w:cstheme="minorHAnsi"/>
          <w:color w:val="212121"/>
          <w:sz w:val="18"/>
          <w:szCs w:val="18"/>
        </w:rPr>
        <w:t>例如出生地、街道名稱及門牌號碼</w:t>
      </w:r>
      <w:r w:rsidRPr="0045580C">
        <w:rPr>
          <w:rFonts w:cstheme="minorHAnsi"/>
          <w:color w:val="212121"/>
          <w:sz w:val="18"/>
          <w:szCs w:val="18"/>
        </w:rPr>
        <w:t xml:space="preserve"> (</w:t>
      </w:r>
      <w:r w:rsidRPr="0045580C">
        <w:rPr>
          <w:rFonts w:cstheme="minorHAnsi"/>
          <w:color w:val="212121"/>
          <w:sz w:val="18"/>
          <w:szCs w:val="18"/>
        </w:rPr>
        <w:t>地址</w:t>
      </w:r>
      <w:r w:rsidRPr="0045580C">
        <w:rPr>
          <w:rFonts w:cstheme="minorHAnsi"/>
          <w:color w:val="212121"/>
          <w:sz w:val="18"/>
          <w:szCs w:val="18"/>
        </w:rPr>
        <w:t>)</w:t>
      </w:r>
      <w:r w:rsidRPr="0045580C">
        <w:rPr>
          <w:rFonts w:cstheme="minorHAnsi"/>
          <w:color w:val="212121"/>
          <w:sz w:val="18"/>
          <w:szCs w:val="18"/>
        </w:rPr>
        <w:t>、郵遞區號、居住城市、居住國家</w:t>
      </w:r>
      <w:r w:rsidRPr="0045580C">
        <w:rPr>
          <w:rFonts w:cstheme="minorHAnsi"/>
          <w:color w:val="212121"/>
          <w:sz w:val="18"/>
          <w:szCs w:val="18"/>
        </w:rPr>
        <w:t>/</w:t>
      </w:r>
      <w:r w:rsidRPr="0045580C">
        <w:rPr>
          <w:rFonts w:cstheme="minorHAnsi"/>
          <w:color w:val="212121"/>
          <w:sz w:val="18"/>
          <w:szCs w:val="18"/>
        </w:rPr>
        <w:t>地區、手機號碼、姓名、姓名縮寫、電子郵件地址、性別、出生日期</w:t>
      </w:r>
      <w:r w:rsidRPr="0045580C">
        <w:rPr>
          <w:rFonts w:cstheme="minorHAnsi"/>
          <w:color w:val="212121"/>
          <w:sz w:val="18"/>
          <w:szCs w:val="18"/>
        </w:rPr>
        <w:t>)</w:t>
      </w:r>
      <w:r w:rsidRPr="0045580C">
        <w:rPr>
          <w:rFonts w:cstheme="minorHAnsi"/>
          <w:color w:val="212121"/>
          <w:sz w:val="18"/>
          <w:szCs w:val="18"/>
        </w:rPr>
        <w:t>，包括家人與子女的基本個人資料；</w:t>
      </w:r>
    </w:p>
    <w:p w14:paraId="4ECE2A80" w14:textId="77777777" w:rsidR="002720F2" w:rsidRPr="0045580C" w:rsidRDefault="002720F2" w:rsidP="002720F2">
      <w:pPr>
        <w:pStyle w:val="ListParagraph"/>
        <w:numPr>
          <w:ilvl w:val="0"/>
          <w:numId w:val="9"/>
        </w:numPr>
        <w:spacing w:after="120" w:line="240" w:lineRule="auto"/>
        <w:contextualSpacing w:val="0"/>
        <w:rPr>
          <w:rFonts w:cstheme="minorHAnsi"/>
        </w:rPr>
      </w:pPr>
      <w:r w:rsidRPr="0045580C">
        <w:rPr>
          <w:rFonts w:cstheme="minorHAnsi"/>
          <w:color w:val="212121"/>
          <w:sz w:val="18"/>
          <w:szCs w:val="18"/>
        </w:rPr>
        <w:t>驗證資料</w:t>
      </w:r>
      <w:r w:rsidRPr="0045580C">
        <w:rPr>
          <w:rFonts w:cstheme="minorHAnsi"/>
          <w:color w:val="212121"/>
          <w:sz w:val="18"/>
          <w:szCs w:val="18"/>
        </w:rPr>
        <w:t xml:space="preserve"> (</w:t>
      </w:r>
      <w:r w:rsidRPr="0045580C">
        <w:rPr>
          <w:rFonts w:cstheme="minorHAnsi"/>
          <w:color w:val="212121"/>
          <w:sz w:val="18"/>
          <w:szCs w:val="18"/>
        </w:rPr>
        <w:t>例如使用者名稱、密碼或</w:t>
      </w:r>
      <w:r w:rsidRPr="0045580C">
        <w:rPr>
          <w:rFonts w:cstheme="minorHAnsi"/>
          <w:color w:val="212121"/>
          <w:sz w:val="18"/>
          <w:szCs w:val="18"/>
        </w:rPr>
        <w:t xml:space="preserve"> PIN </w:t>
      </w:r>
      <w:r w:rsidRPr="0045580C">
        <w:rPr>
          <w:rFonts w:cstheme="minorHAnsi"/>
          <w:color w:val="212121"/>
          <w:sz w:val="18"/>
          <w:szCs w:val="18"/>
        </w:rPr>
        <w:t>碼、安全問題、稽核追蹤</w:t>
      </w:r>
      <w:r w:rsidRPr="0045580C">
        <w:rPr>
          <w:rFonts w:cstheme="minorHAnsi"/>
          <w:color w:val="212121"/>
          <w:sz w:val="18"/>
          <w:szCs w:val="18"/>
        </w:rPr>
        <w:t>)</w:t>
      </w:r>
      <w:r w:rsidRPr="0045580C">
        <w:rPr>
          <w:rFonts w:cstheme="minorHAnsi"/>
          <w:color w:val="212121"/>
          <w:sz w:val="18"/>
          <w:szCs w:val="18"/>
        </w:rPr>
        <w:t>；</w:t>
      </w:r>
    </w:p>
    <w:p w14:paraId="5641410C" w14:textId="77777777" w:rsidR="002720F2" w:rsidRPr="0045580C" w:rsidRDefault="002720F2" w:rsidP="002720F2">
      <w:pPr>
        <w:pStyle w:val="ListParagraph"/>
        <w:numPr>
          <w:ilvl w:val="0"/>
          <w:numId w:val="9"/>
        </w:numPr>
        <w:spacing w:after="120" w:line="240" w:lineRule="auto"/>
        <w:contextualSpacing w:val="0"/>
        <w:rPr>
          <w:rFonts w:cstheme="minorHAnsi"/>
        </w:rPr>
      </w:pPr>
      <w:r w:rsidRPr="0045580C">
        <w:rPr>
          <w:rFonts w:cstheme="minorHAnsi"/>
          <w:color w:val="212121"/>
          <w:sz w:val="18"/>
          <w:szCs w:val="18"/>
        </w:rPr>
        <w:t>連絡資訊</w:t>
      </w:r>
      <w:r w:rsidRPr="0045580C">
        <w:rPr>
          <w:rFonts w:cstheme="minorHAnsi"/>
          <w:color w:val="212121"/>
          <w:sz w:val="18"/>
          <w:szCs w:val="18"/>
        </w:rPr>
        <w:t xml:space="preserve"> (</w:t>
      </w:r>
      <w:r w:rsidRPr="0045580C">
        <w:rPr>
          <w:rFonts w:cstheme="minorHAnsi"/>
          <w:color w:val="212121"/>
          <w:sz w:val="18"/>
          <w:szCs w:val="18"/>
        </w:rPr>
        <w:t>例如地址、電子郵件、電話號碼、社交媒體帳號、緊急連絡人資料</w:t>
      </w:r>
      <w:r w:rsidRPr="0045580C">
        <w:rPr>
          <w:rFonts w:cstheme="minorHAnsi"/>
          <w:color w:val="212121"/>
          <w:sz w:val="18"/>
          <w:szCs w:val="18"/>
        </w:rPr>
        <w:t>)</w:t>
      </w:r>
      <w:r w:rsidRPr="0045580C">
        <w:rPr>
          <w:rFonts w:cstheme="minorHAnsi"/>
          <w:color w:val="212121"/>
          <w:sz w:val="18"/>
          <w:szCs w:val="18"/>
        </w:rPr>
        <w:t>；</w:t>
      </w:r>
    </w:p>
    <w:p w14:paraId="20694D51" w14:textId="77777777" w:rsidR="002720F2" w:rsidRPr="0045580C" w:rsidRDefault="002720F2" w:rsidP="002720F2">
      <w:pPr>
        <w:pStyle w:val="ListParagraph"/>
        <w:numPr>
          <w:ilvl w:val="0"/>
          <w:numId w:val="9"/>
        </w:numPr>
        <w:spacing w:after="120" w:line="240" w:lineRule="auto"/>
        <w:contextualSpacing w:val="0"/>
        <w:rPr>
          <w:rFonts w:cstheme="minorHAnsi"/>
        </w:rPr>
      </w:pPr>
      <w:r w:rsidRPr="0045580C">
        <w:rPr>
          <w:rFonts w:cstheme="minorHAnsi"/>
          <w:color w:val="212121"/>
          <w:sz w:val="18"/>
          <w:szCs w:val="18"/>
        </w:rPr>
        <w:t>專屬識別碼及簽名</w:t>
      </w:r>
      <w:r w:rsidRPr="0045580C">
        <w:rPr>
          <w:rFonts w:cstheme="minorHAnsi"/>
          <w:color w:val="212121"/>
          <w:sz w:val="18"/>
          <w:szCs w:val="18"/>
        </w:rPr>
        <w:t xml:space="preserve"> (</w:t>
      </w:r>
      <w:r w:rsidRPr="0045580C">
        <w:rPr>
          <w:rFonts w:cstheme="minorHAnsi"/>
          <w:color w:val="212121"/>
          <w:sz w:val="18"/>
          <w:szCs w:val="18"/>
        </w:rPr>
        <w:t>如社會安全編號、銀行帳號、護照與身分證字號、駕照與車輛登記資料、</w:t>
      </w:r>
      <w:r w:rsidRPr="0045580C">
        <w:rPr>
          <w:rFonts w:cstheme="minorHAnsi"/>
          <w:color w:val="212121"/>
          <w:sz w:val="18"/>
          <w:szCs w:val="18"/>
        </w:rPr>
        <w:t xml:space="preserve">IP </w:t>
      </w:r>
      <w:r w:rsidRPr="0045580C">
        <w:rPr>
          <w:rFonts w:cstheme="minorHAnsi"/>
          <w:color w:val="212121"/>
          <w:sz w:val="18"/>
          <w:szCs w:val="18"/>
        </w:rPr>
        <w:t>位址、員工編號、學生證號、患者編號、簽名、追蹤</w:t>
      </w:r>
      <w:r w:rsidRPr="0045580C">
        <w:rPr>
          <w:rFonts w:cstheme="minorHAnsi"/>
          <w:color w:val="212121"/>
          <w:sz w:val="18"/>
          <w:szCs w:val="18"/>
        </w:rPr>
        <w:t xml:space="preserve"> Cookie </w:t>
      </w:r>
      <w:r w:rsidRPr="0045580C">
        <w:rPr>
          <w:rFonts w:cstheme="minorHAnsi"/>
          <w:color w:val="212121"/>
          <w:sz w:val="18"/>
          <w:szCs w:val="18"/>
        </w:rPr>
        <w:t>或類似技術中的獨特識別碼</w:t>
      </w:r>
      <w:r w:rsidRPr="0045580C">
        <w:rPr>
          <w:rFonts w:cstheme="minorHAnsi"/>
          <w:color w:val="212121"/>
          <w:sz w:val="18"/>
          <w:szCs w:val="18"/>
        </w:rPr>
        <w:t>)</w:t>
      </w:r>
      <w:r w:rsidRPr="0045580C">
        <w:rPr>
          <w:rFonts w:cstheme="minorHAnsi"/>
          <w:color w:val="212121"/>
          <w:sz w:val="18"/>
          <w:szCs w:val="18"/>
        </w:rPr>
        <w:t>；</w:t>
      </w:r>
    </w:p>
    <w:p w14:paraId="02C7DBBF" w14:textId="77777777" w:rsidR="002720F2" w:rsidRPr="0045580C" w:rsidRDefault="002720F2" w:rsidP="002720F2">
      <w:pPr>
        <w:pStyle w:val="ListParagraph"/>
        <w:numPr>
          <w:ilvl w:val="0"/>
          <w:numId w:val="9"/>
        </w:numPr>
        <w:spacing w:after="120" w:line="240" w:lineRule="auto"/>
        <w:contextualSpacing w:val="0"/>
        <w:rPr>
          <w:rFonts w:cstheme="minorHAnsi"/>
        </w:rPr>
      </w:pPr>
      <w:r w:rsidRPr="0045580C">
        <w:rPr>
          <w:rFonts w:cstheme="minorHAnsi"/>
          <w:color w:val="212121"/>
          <w:sz w:val="18"/>
          <w:szCs w:val="18"/>
        </w:rPr>
        <w:t>假名識別號碼；</w:t>
      </w:r>
    </w:p>
    <w:p w14:paraId="4845CE28" w14:textId="77777777" w:rsidR="002720F2" w:rsidRPr="0045580C" w:rsidRDefault="002720F2" w:rsidP="002720F2">
      <w:pPr>
        <w:pStyle w:val="ListParagraph"/>
        <w:numPr>
          <w:ilvl w:val="0"/>
          <w:numId w:val="9"/>
        </w:numPr>
        <w:spacing w:after="120" w:line="240" w:lineRule="auto"/>
        <w:contextualSpacing w:val="0"/>
        <w:rPr>
          <w:rFonts w:cstheme="minorHAnsi"/>
        </w:rPr>
      </w:pPr>
      <w:r w:rsidRPr="0045580C">
        <w:rPr>
          <w:rFonts w:cstheme="minorHAnsi"/>
          <w:color w:val="212121"/>
          <w:sz w:val="18"/>
          <w:szCs w:val="18"/>
        </w:rPr>
        <w:t>財務與保險資訊</w:t>
      </w:r>
      <w:r w:rsidRPr="0045580C">
        <w:rPr>
          <w:rFonts w:cstheme="minorHAnsi"/>
          <w:color w:val="212121"/>
          <w:sz w:val="18"/>
          <w:szCs w:val="18"/>
        </w:rPr>
        <w:t xml:space="preserve"> (</w:t>
      </w:r>
      <w:r w:rsidRPr="0045580C">
        <w:rPr>
          <w:rFonts w:cstheme="minorHAnsi"/>
          <w:color w:val="212121"/>
          <w:sz w:val="18"/>
          <w:szCs w:val="18"/>
        </w:rPr>
        <w:t>例如保險號碼、銀行帳戶名稱與號碼、信用卡名稱與號碼、發票號碼、收入、擔保類型、付款行為、信用資料</w:t>
      </w:r>
      <w:r w:rsidRPr="0045580C">
        <w:rPr>
          <w:rFonts w:cstheme="minorHAnsi"/>
          <w:color w:val="212121"/>
          <w:sz w:val="18"/>
          <w:szCs w:val="18"/>
        </w:rPr>
        <w:t>)</w:t>
      </w:r>
      <w:r w:rsidRPr="0045580C">
        <w:rPr>
          <w:rFonts w:cstheme="minorHAnsi"/>
          <w:color w:val="212121"/>
          <w:sz w:val="18"/>
          <w:szCs w:val="18"/>
        </w:rPr>
        <w:t>；</w:t>
      </w:r>
    </w:p>
    <w:p w14:paraId="3902AEF9" w14:textId="77777777" w:rsidR="002720F2" w:rsidRPr="0045580C" w:rsidRDefault="002720F2" w:rsidP="002720F2">
      <w:pPr>
        <w:pStyle w:val="ListParagraph"/>
        <w:numPr>
          <w:ilvl w:val="0"/>
          <w:numId w:val="9"/>
        </w:numPr>
        <w:spacing w:after="120" w:line="240" w:lineRule="auto"/>
        <w:contextualSpacing w:val="0"/>
        <w:rPr>
          <w:rFonts w:cstheme="minorHAnsi"/>
        </w:rPr>
      </w:pPr>
      <w:r w:rsidRPr="0045580C">
        <w:rPr>
          <w:rFonts w:cstheme="minorHAnsi"/>
          <w:color w:val="212121"/>
          <w:sz w:val="18"/>
          <w:szCs w:val="18"/>
        </w:rPr>
        <w:t>商業資訊</w:t>
      </w:r>
      <w:r w:rsidRPr="0045580C">
        <w:rPr>
          <w:rFonts w:cstheme="minorHAnsi"/>
          <w:color w:val="212121"/>
          <w:sz w:val="18"/>
          <w:szCs w:val="18"/>
        </w:rPr>
        <w:t xml:space="preserve"> (</w:t>
      </w:r>
      <w:r w:rsidRPr="0045580C">
        <w:rPr>
          <w:rFonts w:cstheme="minorHAnsi"/>
          <w:color w:val="212121"/>
          <w:sz w:val="18"/>
          <w:szCs w:val="18"/>
        </w:rPr>
        <w:t>例如購買歷史、特價、訂閱資訊、付款歷史</w:t>
      </w:r>
      <w:r w:rsidRPr="0045580C">
        <w:rPr>
          <w:rFonts w:cstheme="minorHAnsi"/>
          <w:color w:val="212121"/>
          <w:sz w:val="18"/>
          <w:szCs w:val="18"/>
        </w:rPr>
        <w:t>)</w:t>
      </w:r>
      <w:r w:rsidRPr="0045580C">
        <w:rPr>
          <w:rFonts w:cstheme="minorHAnsi"/>
          <w:color w:val="212121"/>
          <w:sz w:val="18"/>
          <w:szCs w:val="18"/>
        </w:rPr>
        <w:t>；</w:t>
      </w:r>
    </w:p>
    <w:p w14:paraId="36FF5A27" w14:textId="77777777" w:rsidR="002720F2" w:rsidRPr="0045580C" w:rsidRDefault="002720F2" w:rsidP="002720F2">
      <w:pPr>
        <w:pStyle w:val="ListParagraph"/>
        <w:numPr>
          <w:ilvl w:val="0"/>
          <w:numId w:val="9"/>
        </w:numPr>
        <w:spacing w:after="120" w:line="240" w:lineRule="auto"/>
        <w:contextualSpacing w:val="0"/>
        <w:rPr>
          <w:rFonts w:cstheme="minorHAnsi"/>
        </w:rPr>
      </w:pPr>
      <w:r w:rsidRPr="0045580C">
        <w:rPr>
          <w:rFonts w:cstheme="minorHAnsi"/>
          <w:color w:val="212121"/>
          <w:sz w:val="18"/>
          <w:szCs w:val="18"/>
        </w:rPr>
        <w:t>生物識別資訊</w:t>
      </w:r>
      <w:r w:rsidRPr="0045580C">
        <w:rPr>
          <w:rFonts w:cstheme="minorHAnsi"/>
          <w:color w:val="212121"/>
          <w:sz w:val="18"/>
          <w:szCs w:val="18"/>
        </w:rPr>
        <w:t xml:space="preserve"> (</w:t>
      </w:r>
      <w:r w:rsidRPr="0045580C">
        <w:rPr>
          <w:rFonts w:cstheme="minorHAnsi"/>
          <w:color w:val="212121"/>
          <w:sz w:val="18"/>
          <w:szCs w:val="18"/>
        </w:rPr>
        <w:t>例如</w:t>
      </w:r>
      <w:r w:rsidRPr="0045580C">
        <w:rPr>
          <w:rFonts w:cstheme="minorHAnsi"/>
          <w:color w:val="212121"/>
          <w:sz w:val="18"/>
          <w:szCs w:val="18"/>
        </w:rPr>
        <w:t xml:space="preserve"> DNA</w:t>
      </w:r>
      <w:r w:rsidRPr="0045580C">
        <w:rPr>
          <w:rFonts w:cstheme="minorHAnsi"/>
          <w:color w:val="212121"/>
          <w:sz w:val="18"/>
          <w:szCs w:val="18"/>
        </w:rPr>
        <w:t>、指紋與虹膜掃描</w:t>
      </w:r>
      <w:r w:rsidRPr="0045580C">
        <w:rPr>
          <w:rFonts w:cstheme="minorHAnsi"/>
          <w:color w:val="212121"/>
          <w:sz w:val="18"/>
          <w:szCs w:val="18"/>
        </w:rPr>
        <w:t>)</w:t>
      </w:r>
      <w:r w:rsidRPr="0045580C">
        <w:rPr>
          <w:rFonts w:cstheme="minorHAnsi"/>
          <w:color w:val="212121"/>
          <w:sz w:val="18"/>
          <w:szCs w:val="18"/>
        </w:rPr>
        <w:t>；</w:t>
      </w:r>
    </w:p>
    <w:p w14:paraId="7D325FE2" w14:textId="77777777" w:rsidR="002720F2" w:rsidRPr="0045580C" w:rsidRDefault="002720F2" w:rsidP="002720F2">
      <w:pPr>
        <w:pStyle w:val="ListParagraph"/>
        <w:numPr>
          <w:ilvl w:val="0"/>
          <w:numId w:val="9"/>
        </w:numPr>
        <w:spacing w:after="120" w:line="240" w:lineRule="auto"/>
        <w:contextualSpacing w:val="0"/>
        <w:rPr>
          <w:rFonts w:cstheme="minorHAnsi"/>
        </w:rPr>
      </w:pPr>
      <w:r w:rsidRPr="0045580C">
        <w:rPr>
          <w:rFonts w:cstheme="minorHAnsi"/>
          <w:color w:val="212121"/>
          <w:sz w:val="18"/>
          <w:szCs w:val="18"/>
        </w:rPr>
        <w:t>位置資料</w:t>
      </w:r>
      <w:r w:rsidRPr="0045580C">
        <w:rPr>
          <w:rFonts w:cstheme="minorHAnsi"/>
          <w:color w:val="212121"/>
          <w:sz w:val="18"/>
          <w:szCs w:val="18"/>
        </w:rPr>
        <w:t xml:space="preserve"> (</w:t>
      </w:r>
      <w:r w:rsidRPr="0045580C">
        <w:rPr>
          <w:rFonts w:cstheme="minorHAnsi"/>
          <w:color w:val="212121"/>
          <w:sz w:val="18"/>
          <w:szCs w:val="18"/>
        </w:rPr>
        <w:t>如基地台識別碼、地理位置網路資料、開始</w:t>
      </w:r>
      <w:r w:rsidRPr="0045580C">
        <w:rPr>
          <w:rFonts w:cstheme="minorHAnsi"/>
          <w:color w:val="212121"/>
          <w:sz w:val="18"/>
          <w:szCs w:val="18"/>
        </w:rPr>
        <w:t>/</w:t>
      </w:r>
      <w:r w:rsidRPr="0045580C">
        <w:rPr>
          <w:rFonts w:cstheme="minorHAnsi"/>
          <w:color w:val="212121"/>
          <w:sz w:val="18"/>
          <w:szCs w:val="18"/>
        </w:rPr>
        <w:t>結束通話的位置。由使用的</w:t>
      </w:r>
      <w:r w:rsidRPr="0045580C">
        <w:rPr>
          <w:rFonts w:cstheme="minorHAnsi"/>
          <w:color w:val="212121"/>
          <w:sz w:val="18"/>
          <w:szCs w:val="18"/>
        </w:rPr>
        <w:t xml:space="preserve"> Wifi </w:t>
      </w:r>
      <w:r w:rsidRPr="0045580C">
        <w:rPr>
          <w:rFonts w:cstheme="minorHAnsi"/>
          <w:color w:val="212121"/>
          <w:sz w:val="18"/>
          <w:szCs w:val="18"/>
        </w:rPr>
        <w:t>存取點取得的位置資料</w:t>
      </w:r>
      <w:r w:rsidRPr="0045580C">
        <w:rPr>
          <w:rFonts w:cstheme="minorHAnsi"/>
          <w:color w:val="212121"/>
          <w:sz w:val="18"/>
          <w:szCs w:val="18"/>
        </w:rPr>
        <w:t>)</w:t>
      </w:r>
      <w:r w:rsidRPr="0045580C">
        <w:rPr>
          <w:rFonts w:cstheme="minorHAnsi"/>
          <w:color w:val="212121"/>
          <w:sz w:val="18"/>
          <w:szCs w:val="18"/>
        </w:rPr>
        <w:t>；</w:t>
      </w:r>
    </w:p>
    <w:p w14:paraId="10955984" w14:textId="77777777" w:rsidR="002720F2" w:rsidRPr="0045580C" w:rsidRDefault="002720F2" w:rsidP="002720F2">
      <w:pPr>
        <w:pStyle w:val="ListParagraph"/>
        <w:numPr>
          <w:ilvl w:val="0"/>
          <w:numId w:val="9"/>
        </w:numPr>
        <w:spacing w:after="120" w:line="240" w:lineRule="auto"/>
        <w:contextualSpacing w:val="0"/>
        <w:rPr>
          <w:rFonts w:cstheme="minorHAnsi"/>
        </w:rPr>
      </w:pPr>
      <w:r w:rsidRPr="0045580C">
        <w:rPr>
          <w:rFonts w:cstheme="minorHAnsi"/>
          <w:color w:val="212121"/>
          <w:sz w:val="18"/>
          <w:szCs w:val="18"/>
        </w:rPr>
        <w:t>相片、影片及音訊；</w:t>
      </w:r>
    </w:p>
    <w:p w14:paraId="4C97CC88" w14:textId="77777777" w:rsidR="002720F2" w:rsidRPr="0045580C" w:rsidRDefault="002720F2" w:rsidP="002720F2">
      <w:pPr>
        <w:pStyle w:val="ListParagraph"/>
        <w:numPr>
          <w:ilvl w:val="0"/>
          <w:numId w:val="9"/>
        </w:numPr>
        <w:spacing w:after="120" w:line="240" w:lineRule="auto"/>
        <w:contextualSpacing w:val="0"/>
        <w:rPr>
          <w:rFonts w:cstheme="minorHAnsi"/>
        </w:rPr>
      </w:pPr>
      <w:r w:rsidRPr="0045580C">
        <w:rPr>
          <w:rFonts w:cstheme="minorHAnsi"/>
          <w:color w:val="212121"/>
          <w:sz w:val="18"/>
          <w:szCs w:val="18"/>
        </w:rPr>
        <w:t>網際網路活動</w:t>
      </w:r>
      <w:r w:rsidRPr="0045580C">
        <w:rPr>
          <w:rFonts w:cstheme="minorHAnsi"/>
          <w:color w:val="212121"/>
          <w:sz w:val="18"/>
          <w:szCs w:val="18"/>
        </w:rPr>
        <w:t xml:space="preserve"> (</w:t>
      </w:r>
      <w:r w:rsidRPr="0045580C">
        <w:rPr>
          <w:rFonts w:cstheme="minorHAnsi"/>
          <w:color w:val="212121"/>
          <w:sz w:val="18"/>
          <w:szCs w:val="18"/>
        </w:rPr>
        <w:t>例如瀏覽歷程記錄、搜尋歷史、閱讀記錄、電視收看記錄、廣播收聽活動</w:t>
      </w:r>
      <w:r w:rsidRPr="0045580C">
        <w:rPr>
          <w:rFonts w:cstheme="minorHAnsi"/>
          <w:color w:val="212121"/>
          <w:sz w:val="18"/>
          <w:szCs w:val="18"/>
        </w:rPr>
        <w:t>)</w:t>
      </w:r>
      <w:r w:rsidRPr="0045580C">
        <w:rPr>
          <w:rFonts w:cstheme="minorHAnsi"/>
          <w:color w:val="212121"/>
          <w:sz w:val="18"/>
          <w:szCs w:val="18"/>
        </w:rPr>
        <w:t>；</w:t>
      </w:r>
    </w:p>
    <w:p w14:paraId="768E645B" w14:textId="77777777" w:rsidR="002720F2" w:rsidRPr="0045580C" w:rsidRDefault="002720F2" w:rsidP="002720F2">
      <w:pPr>
        <w:pStyle w:val="ListParagraph"/>
        <w:numPr>
          <w:ilvl w:val="0"/>
          <w:numId w:val="9"/>
        </w:numPr>
        <w:spacing w:after="120" w:line="240" w:lineRule="auto"/>
        <w:contextualSpacing w:val="0"/>
        <w:rPr>
          <w:rFonts w:cstheme="minorHAnsi"/>
        </w:rPr>
      </w:pPr>
      <w:r w:rsidRPr="0045580C">
        <w:rPr>
          <w:rFonts w:cstheme="minorHAnsi"/>
          <w:color w:val="212121"/>
          <w:sz w:val="18"/>
          <w:szCs w:val="18"/>
        </w:rPr>
        <w:t>裝置識別碼</w:t>
      </w:r>
      <w:r w:rsidRPr="0045580C">
        <w:rPr>
          <w:rFonts w:cstheme="minorHAnsi"/>
          <w:color w:val="212121"/>
          <w:sz w:val="18"/>
          <w:szCs w:val="18"/>
        </w:rPr>
        <w:t xml:space="preserve"> (</w:t>
      </w:r>
      <w:r w:rsidRPr="0045580C">
        <w:rPr>
          <w:rFonts w:cstheme="minorHAnsi"/>
          <w:color w:val="212121"/>
          <w:sz w:val="18"/>
          <w:szCs w:val="18"/>
        </w:rPr>
        <w:t>例如</w:t>
      </w:r>
      <w:r w:rsidRPr="0045580C">
        <w:rPr>
          <w:rFonts w:cstheme="minorHAnsi"/>
          <w:color w:val="212121"/>
          <w:sz w:val="18"/>
          <w:szCs w:val="18"/>
        </w:rPr>
        <w:t xml:space="preserve"> IMEI </w:t>
      </w:r>
      <w:r w:rsidRPr="0045580C">
        <w:rPr>
          <w:rFonts w:cstheme="minorHAnsi"/>
          <w:color w:val="212121"/>
          <w:sz w:val="18"/>
          <w:szCs w:val="18"/>
        </w:rPr>
        <w:t>編號、</w:t>
      </w:r>
      <w:r w:rsidRPr="0045580C">
        <w:rPr>
          <w:rFonts w:cstheme="minorHAnsi"/>
          <w:color w:val="212121"/>
          <w:sz w:val="18"/>
          <w:szCs w:val="18"/>
        </w:rPr>
        <w:t xml:space="preserve">SIM </w:t>
      </w:r>
      <w:r w:rsidRPr="0045580C">
        <w:rPr>
          <w:rFonts w:cstheme="minorHAnsi"/>
          <w:color w:val="212121"/>
          <w:sz w:val="18"/>
          <w:szCs w:val="18"/>
        </w:rPr>
        <w:t>卡編號、</w:t>
      </w:r>
      <w:r w:rsidRPr="0045580C">
        <w:rPr>
          <w:rFonts w:cstheme="minorHAnsi"/>
          <w:color w:val="212121"/>
          <w:sz w:val="18"/>
          <w:szCs w:val="18"/>
        </w:rPr>
        <w:t xml:space="preserve">MAC </w:t>
      </w:r>
      <w:r w:rsidRPr="0045580C">
        <w:rPr>
          <w:rFonts w:cstheme="minorHAnsi"/>
          <w:color w:val="212121"/>
          <w:sz w:val="18"/>
          <w:szCs w:val="18"/>
        </w:rPr>
        <w:t>位址</w:t>
      </w:r>
      <w:r w:rsidRPr="0045580C">
        <w:rPr>
          <w:rFonts w:cstheme="minorHAnsi"/>
          <w:color w:val="212121"/>
          <w:sz w:val="18"/>
          <w:szCs w:val="18"/>
        </w:rPr>
        <w:t>)</w:t>
      </w:r>
      <w:r w:rsidRPr="0045580C">
        <w:rPr>
          <w:rFonts w:cstheme="minorHAnsi"/>
          <w:color w:val="212121"/>
          <w:sz w:val="18"/>
          <w:szCs w:val="18"/>
        </w:rPr>
        <w:t>；</w:t>
      </w:r>
    </w:p>
    <w:p w14:paraId="4FACE6ED" w14:textId="77777777" w:rsidR="002720F2" w:rsidRPr="0045580C" w:rsidRDefault="002720F2" w:rsidP="002720F2">
      <w:pPr>
        <w:pStyle w:val="ListParagraph"/>
        <w:numPr>
          <w:ilvl w:val="0"/>
          <w:numId w:val="9"/>
        </w:numPr>
        <w:spacing w:after="120" w:line="240" w:lineRule="auto"/>
        <w:contextualSpacing w:val="0"/>
        <w:rPr>
          <w:rFonts w:cstheme="minorHAnsi"/>
        </w:rPr>
      </w:pPr>
      <w:r w:rsidRPr="0045580C">
        <w:rPr>
          <w:rFonts w:cstheme="minorHAnsi"/>
          <w:color w:val="212121"/>
          <w:sz w:val="18"/>
          <w:szCs w:val="18"/>
        </w:rPr>
        <w:t>剖析資料</w:t>
      </w:r>
      <w:r w:rsidRPr="0045580C">
        <w:rPr>
          <w:rFonts w:cstheme="minorHAnsi"/>
          <w:color w:val="212121"/>
          <w:sz w:val="18"/>
          <w:szCs w:val="18"/>
        </w:rPr>
        <w:t xml:space="preserve"> (</w:t>
      </w:r>
      <w:r w:rsidRPr="0045580C">
        <w:rPr>
          <w:rFonts w:cstheme="minorHAnsi"/>
          <w:color w:val="212121"/>
          <w:sz w:val="18"/>
          <w:szCs w:val="18"/>
        </w:rPr>
        <w:t>例如根據觀察到的犯罪或反社會行為，或以存取的網址、點選流、瀏覽記錄、</w:t>
      </w:r>
      <w:r w:rsidRPr="0045580C">
        <w:rPr>
          <w:rFonts w:cstheme="minorHAnsi"/>
          <w:color w:val="212121"/>
          <w:sz w:val="18"/>
          <w:szCs w:val="18"/>
        </w:rPr>
        <w:t xml:space="preserve">IP </w:t>
      </w:r>
      <w:r w:rsidRPr="0045580C">
        <w:rPr>
          <w:rFonts w:cstheme="minorHAnsi"/>
          <w:color w:val="212121"/>
          <w:sz w:val="18"/>
          <w:szCs w:val="18"/>
        </w:rPr>
        <w:t>位址、網域、安裝的應用程式或行銷偏好個人檔案為基礎的假名化個人檔案</w:t>
      </w:r>
      <w:r w:rsidRPr="0045580C">
        <w:rPr>
          <w:rFonts w:cstheme="minorHAnsi"/>
          <w:color w:val="212121"/>
          <w:sz w:val="18"/>
          <w:szCs w:val="18"/>
        </w:rPr>
        <w:t>)</w:t>
      </w:r>
      <w:r w:rsidRPr="0045580C">
        <w:rPr>
          <w:rFonts w:cstheme="minorHAnsi"/>
          <w:color w:val="212121"/>
          <w:sz w:val="18"/>
          <w:szCs w:val="18"/>
        </w:rPr>
        <w:t>；</w:t>
      </w:r>
    </w:p>
    <w:p w14:paraId="3723F348" w14:textId="77777777" w:rsidR="002720F2" w:rsidRPr="0045580C" w:rsidRDefault="002720F2" w:rsidP="002720F2">
      <w:pPr>
        <w:pStyle w:val="ListParagraph"/>
        <w:numPr>
          <w:ilvl w:val="0"/>
          <w:numId w:val="9"/>
        </w:numPr>
        <w:spacing w:after="120" w:line="240" w:lineRule="auto"/>
        <w:contextualSpacing w:val="0"/>
        <w:rPr>
          <w:rFonts w:cstheme="minorHAnsi"/>
        </w:rPr>
      </w:pPr>
      <w:r w:rsidRPr="0045580C">
        <w:rPr>
          <w:rFonts w:cstheme="minorHAnsi"/>
          <w:color w:val="212121"/>
          <w:sz w:val="18"/>
          <w:szCs w:val="18"/>
        </w:rPr>
        <w:t>人力資源與招聘資料</w:t>
      </w:r>
      <w:r w:rsidRPr="0045580C">
        <w:rPr>
          <w:rFonts w:cstheme="minorHAnsi"/>
          <w:color w:val="212121"/>
          <w:sz w:val="18"/>
          <w:szCs w:val="18"/>
        </w:rPr>
        <w:t xml:space="preserve"> (</w:t>
      </w:r>
      <w:r w:rsidRPr="0045580C">
        <w:rPr>
          <w:rFonts w:cstheme="minorHAnsi"/>
          <w:color w:val="212121"/>
          <w:sz w:val="18"/>
          <w:szCs w:val="18"/>
        </w:rPr>
        <w:t>例如就業狀況的聲明、招聘資訊</w:t>
      </w:r>
      <w:r w:rsidRPr="0045580C">
        <w:rPr>
          <w:rFonts w:cstheme="minorHAnsi"/>
          <w:color w:val="212121"/>
          <w:sz w:val="18"/>
          <w:szCs w:val="18"/>
        </w:rPr>
        <w:t xml:space="preserve"> (</w:t>
      </w:r>
      <w:r w:rsidRPr="0045580C">
        <w:rPr>
          <w:rFonts w:cstheme="minorHAnsi"/>
          <w:color w:val="212121"/>
          <w:sz w:val="18"/>
          <w:szCs w:val="18"/>
        </w:rPr>
        <w:t>如履歷、工作經歷、詳細學歷資料</w:t>
      </w:r>
      <w:r w:rsidRPr="0045580C">
        <w:rPr>
          <w:rFonts w:cstheme="minorHAnsi"/>
          <w:color w:val="212121"/>
          <w:sz w:val="18"/>
          <w:szCs w:val="18"/>
        </w:rPr>
        <w:t>)</w:t>
      </w:r>
      <w:r w:rsidRPr="0045580C">
        <w:rPr>
          <w:rFonts w:cstheme="minorHAnsi"/>
          <w:color w:val="212121"/>
          <w:sz w:val="18"/>
          <w:szCs w:val="18"/>
        </w:rPr>
        <w:t>、工作與職位資料，包括工時、評量結果與薪水、工作許可詳細資訊、可到職時間、僱傭條款、稅務資料、付款資料、保險資料、位置與組織</w:t>
      </w:r>
      <w:r w:rsidRPr="0045580C">
        <w:rPr>
          <w:rFonts w:cstheme="minorHAnsi"/>
          <w:color w:val="212121"/>
          <w:sz w:val="18"/>
          <w:szCs w:val="18"/>
        </w:rPr>
        <w:t>)</w:t>
      </w:r>
      <w:r w:rsidRPr="0045580C">
        <w:rPr>
          <w:rFonts w:cstheme="minorHAnsi"/>
          <w:color w:val="212121"/>
          <w:sz w:val="18"/>
          <w:szCs w:val="18"/>
        </w:rPr>
        <w:t>；</w:t>
      </w:r>
    </w:p>
    <w:p w14:paraId="7938DB2F" w14:textId="77777777" w:rsidR="002720F2" w:rsidRPr="0045580C" w:rsidRDefault="002720F2" w:rsidP="002720F2">
      <w:pPr>
        <w:pStyle w:val="ListParagraph"/>
        <w:numPr>
          <w:ilvl w:val="0"/>
          <w:numId w:val="9"/>
        </w:numPr>
        <w:spacing w:after="120" w:line="240" w:lineRule="auto"/>
        <w:contextualSpacing w:val="0"/>
        <w:rPr>
          <w:rFonts w:cstheme="minorHAnsi"/>
        </w:rPr>
      </w:pPr>
      <w:r w:rsidRPr="0045580C">
        <w:rPr>
          <w:rFonts w:cstheme="minorHAnsi"/>
          <w:color w:val="212121"/>
          <w:sz w:val="18"/>
          <w:szCs w:val="18"/>
        </w:rPr>
        <w:t>教育資料</w:t>
      </w:r>
      <w:r w:rsidRPr="0045580C">
        <w:rPr>
          <w:rFonts w:cstheme="minorHAnsi"/>
          <w:color w:val="212121"/>
          <w:sz w:val="18"/>
          <w:szCs w:val="18"/>
        </w:rPr>
        <w:t xml:space="preserve"> (</w:t>
      </w:r>
      <w:r w:rsidRPr="0045580C">
        <w:rPr>
          <w:rFonts w:cstheme="minorHAnsi"/>
          <w:color w:val="212121"/>
          <w:sz w:val="18"/>
          <w:szCs w:val="18"/>
        </w:rPr>
        <w:t>例如學歷、目前就讀學校、年級與成績、最高學位、學習障礙</w:t>
      </w:r>
      <w:r w:rsidRPr="0045580C">
        <w:rPr>
          <w:rFonts w:cstheme="minorHAnsi"/>
          <w:color w:val="212121"/>
          <w:sz w:val="18"/>
          <w:szCs w:val="18"/>
        </w:rPr>
        <w:t>)</w:t>
      </w:r>
      <w:r w:rsidRPr="0045580C">
        <w:rPr>
          <w:rFonts w:cstheme="minorHAnsi"/>
          <w:color w:val="212121"/>
          <w:sz w:val="18"/>
          <w:szCs w:val="18"/>
        </w:rPr>
        <w:t>；</w:t>
      </w:r>
    </w:p>
    <w:p w14:paraId="153D8599" w14:textId="77777777" w:rsidR="002720F2" w:rsidRPr="0045580C" w:rsidRDefault="002720F2" w:rsidP="002720F2">
      <w:pPr>
        <w:pStyle w:val="ListParagraph"/>
        <w:numPr>
          <w:ilvl w:val="0"/>
          <w:numId w:val="9"/>
        </w:numPr>
        <w:spacing w:after="120" w:line="240" w:lineRule="auto"/>
        <w:contextualSpacing w:val="0"/>
        <w:rPr>
          <w:rFonts w:cstheme="minorHAnsi"/>
        </w:rPr>
      </w:pPr>
      <w:r w:rsidRPr="0045580C">
        <w:rPr>
          <w:rFonts w:cstheme="minorHAnsi"/>
          <w:color w:val="212121"/>
          <w:sz w:val="18"/>
          <w:szCs w:val="18"/>
        </w:rPr>
        <w:t>公民身分與居住資訊</w:t>
      </w:r>
      <w:r w:rsidRPr="0045580C">
        <w:rPr>
          <w:rFonts w:cstheme="minorHAnsi"/>
          <w:color w:val="212121"/>
          <w:sz w:val="18"/>
          <w:szCs w:val="18"/>
        </w:rPr>
        <w:t xml:space="preserve"> (</w:t>
      </w:r>
      <w:r w:rsidRPr="0045580C">
        <w:rPr>
          <w:rFonts w:cstheme="minorHAnsi"/>
          <w:color w:val="212121"/>
          <w:sz w:val="18"/>
          <w:szCs w:val="18"/>
        </w:rPr>
        <w:t>如公民身分、入籍狀態、婚姻狀況、國籍、移民身分、護照資料、居留或工作許可資料</w:t>
      </w:r>
      <w:r w:rsidRPr="0045580C">
        <w:rPr>
          <w:rFonts w:cstheme="minorHAnsi"/>
          <w:color w:val="212121"/>
          <w:sz w:val="18"/>
          <w:szCs w:val="18"/>
        </w:rPr>
        <w:t>)</w:t>
      </w:r>
      <w:r w:rsidRPr="0045580C">
        <w:rPr>
          <w:rFonts w:cstheme="minorHAnsi"/>
          <w:color w:val="212121"/>
          <w:sz w:val="18"/>
          <w:szCs w:val="18"/>
        </w:rPr>
        <w:t>；</w:t>
      </w:r>
    </w:p>
    <w:p w14:paraId="743B0B3B" w14:textId="77777777" w:rsidR="002720F2" w:rsidRPr="0045580C" w:rsidRDefault="002720F2" w:rsidP="002720F2">
      <w:pPr>
        <w:pStyle w:val="ListParagraph"/>
        <w:numPr>
          <w:ilvl w:val="0"/>
          <w:numId w:val="9"/>
        </w:numPr>
        <w:spacing w:after="120" w:line="240" w:lineRule="auto"/>
        <w:contextualSpacing w:val="0"/>
        <w:rPr>
          <w:rFonts w:cstheme="minorHAnsi"/>
        </w:rPr>
      </w:pPr>
      <w:r w:rsidRPr="0045580C">
        <w:rPr>
          <w:rFonts w:cstheme="minorHAnsi"/>
          <w:color w:val="212121"/>
          <w:sz w:val="18"/>
          <w:szCs w:val="18"/>
        </w:rPr>
        <w:t>為維護公共利益或行使職務權限而執行任務時處理的資訊；</w:t>
      </w:r>
    </w:p>
    <w:p w14:paraId="182ACFAC" w14:textId="77777777" w:rsidR="002720F2" w:rsidRPr="0045580C" w:rsidRDefault="002720F2" w:rsidP="002720F2">
      <w:pPr>
        <w:pStyle w:val="ListParagraph"/>
        <w:numPr>
          <w:ilvl w:val="0"/>
          <w:numId w:val="9"/>
        </w:numPr>
        <w:spacing w:after="120" w:line="240" w:lineRule="auto"/>
        <w:contextualSpacing w:val="0"/>
        <w:rPr>
          <w:rFonts w:cstheme="minorHAnsi"/>
        </w:rPr>
      </w:pPr>
      <w:r w:rsidRPr="0045580C">
        <w:rPr>
          <w:rFonts w:cstheme="minorHAnsi"/>
          <w:color w:val="212121"/>
          <w:sz w:val="18"/>
          <w:szCs w:val="18"/>
        </w:rPr>
        <w:t>特殊類型資料</w:t>
      </w:r>
      <w:r w:rsidRPr="0045580C">
        <w:rPr>
          <w:rFonts w:cstheme="minorHAnsi"/>
          <w:color w:val="212121"/>
          <w:sz w:val="18"/>
          <w:szCs w:val="18"/>
        </w:rPr>
        <w:t xml:space="preserve"> (</w:t>
      </w:r>
      <w:r w:rsidRPr="0045580C">
        <w:rPr>
          <w:rFonts w:cstheme="minorHAnsi"/>
          <w:color w:val="212121"/>
          <w:sz w:val="18"/>
          <w:szCs w:val="18"/>
        </w:rPr>
        <w:t>例如種族或族裔、政治觀點、宗教或哲學信仰、工會成員資格、遺傳資料、以識別自然人身分為唯一目的之生物識別資料、健康相關資料、自然人的性生活或性向相關資料，或刑事定罪記錄或犯罪相關資料</w:t>
      </w:r>
      <w:r w:rsidRPr="0045580C">
        <w:rPr>
          <w:rFonts w:cstheme="minorHAnsi"/>
          <w:color w:val="212121"/>
          <w:sz w:val="18"/>
          <w:szCs w:val="18"/>
        </w:rPr>
        <w:t>)</w:t>
      </w:r>
      <w:r w:rsidRPr="0045580C">
        <w:rPr>
          <w:rFonts w:cstheme="minorHAnsi"/>
          <w:color w:val="212121"/>
          <w:sz w:val="18"/>
          <w:szCs w:val="18"/>
        </w:rPr>
        <w:t>；或</w:t>
      </w:r>
    </w:p>
    <w:p w14:paraId="3D6DA910" w14:textId="77777777" w:rsidR="002720F2" w:rsidRPr="0045580C" w:rsidRDefault="002720F2" w:rsidP="002720F2">
      <w:pPr>
        <w:pStyle w:val="ListParagraph"/>
        <w:numPr>
          <w:ilvl w:val="0"/>
          <w:numId w:val="9"/>
        </w:numPr>
        <w:spacing w:after="120" w:line="240" w:lineRule="auto"/>
        <w:contextualSpacing w:val="0"/>
        <w:rPr>
          <w:rFonts w:cstheme="minorHAnsi"/>
        </w:rPr>
      </w:pPr>
      <w:r w:rsidRPr="0045580C">
        <w:rPr>
          <w:rFonts w:cstheme="minorHAnsi"/>
          <w:color w:val="212121"/>
          <w:sz w:val="18"/>
          <w:szCs w:val="18"/>
        </w:rPr>
        <w:t xml:space="preserve">GDPR </w:t>
      </w:r>
      <w:r w:rsidRPr="0045580C">
        <w:rPr>
          <w:rFonts w:cstheme="minorHAnsi"/>
          <w:color w:val="212121"/>
          <w:sz w:val="18"/>
          <w:szCs w:val="18"/>
        </w:rPr>
        <w:t>第</w:t>
      </w:r>
      <w:r w:rsidRPr="0045580C">
        <w:rPr>
          <w:rFonts w:cstheme="minorHAnsi"/>
          <w:color w:val="212121"/>
          <w:sz w:val="18"/>
          <w:szCs w:val="18"/>
        </w:rPr>
        <w:t xml:space="preserve"> 4 </w:t>
      </w:r>
      <w:r w:rsidRPr="0045580C">
        <w:rPr>
          <w:rFonts w:cstheme="minorHAnsi"/>
          <w:color w:val="212121"/>
          <w:sz w:val="18"/>
          <w:szCs w:val="18"/>
        </w:rPr>
        <w:t>條規定的其他個人資料。</w:t>
      </w:r>
    </w:p>
    <w:p w14:paraId="32FBB1C4" w14:textId="77777777" w:rsidR="002720F2" w:rsidRPr="0045580C" w:rsidRDefault="002720F2" w:rsidP="00C85962">
      <w:pPr>
        <w:pStyle w:val="ProductList-Body"/>
        <w:keepNext/>
        <w:spacing w:after="120"/>
        <w:rPr>
          <w:rFonts w:cstheme="minorHAnsi"/>
        </w:rPr>
      </w:pPr>
      <w:r w:rsidRPr="0045580C">
        <w:rPr>
          <w:rFonts w:cstheme="minorHAnsi"/>
          <w:b/>
        </w:rPr>
        <w:lastRenderedPageBreak/>
        <w:t>處理作業</w:t>
      </w:r>
      <w:r w:rsidRPr="0045580C">
        <w:rPr>
          <w:rFonts w:cstheme="minorHAnsi"/>
        </w:rPr>
        <w:t>：移轉之個人資料將受下列基本處理活動拘束：</w:t>
      </w:r>
    </w:p>
    <w:p w14:paraId="2CC09DC0" w14:textId="77777777" w:rsidR="00C85962" w:rsidRPr="00271622" w:rsidRDefault="00C85962" w:rsidP="00C85962">
      <w:pPr>
        <w:pStyle w:val="ProductList-Body"/>
        <w:spacing w:after="120"/>
        <w:ind w:left="547"/>
        <w:rPr>
          <w:rFonts w:ascii="Calibri" w:eastAsiaTheme="minorEastAsia" w:hAnsi="Calibri" w:cs="Calibri"/>
        </w:rPr>
      </w:pPr>
      <w:r w:rsidRPr="00271622">
        <w:rPr>
          <w:rFonts w:ascii="Calibri" w:eastAsiaTheme="minorEastAsia" w:hAnsi="Calibri" w:cs="Calibri"/>
          <w:b/>
        </w:rPr>
        <w:t xml:space="preserve">a. </w:t>
      </w:r>
      <w:r w:rsidRPr="00271622">
        <w:rPr>
          <w:rFonts w:ascii="Calibri" w:eastAsiaTheme="minorEastAsia" w:hAnsi="Calibri" w:cs="Calibri" w:hint="eastAsia"/>
          <w:b/>
        </w:rPr>
        <w:t>資料處理之期間及目標</w:t>
      </w:r>
      <w:r w:rsidRPr="00274104">
        <w:rPr>
          <w:rFonts w:ascii="Calibri" w:eastAsiaTheme="minorEastAsia" w:hAnsi="Calibri" w:cs="Calibri" w:hint="eastAsia"/>
          <w:b/>
          <w:bCs/>
        </w:rPr>
        <w:t>。</w:t>
      </w:r>
      <w:r w:rsidRPr="00271622">
        <w:rPr>
          <w:rFonts w:ascii="Calibri" w:eastAsiaTheme="minorEastAsia" w:hAnsi="Calibri" w:cs="Calibri" w:hint="eastAsia"/>
        </w:rPr>
        <w:t>資料處理之期間應為資料匯出者和</w:t>
      </w:r>
      <w:r w:rsidRPr="00271622">
        <w:rPr>
          <w:rFonts w:ascii="Calibri" w:eastAsiaTheme="minorEastAsia" w:hAnsi="Calibri" w:cs="Calibri"/>
        </w:rPr>
        <w:t xml:space="preserve"> Microsoft </w:t>
      </w:r>
      <w:r w:rsidRPr="00271622">
        <w:rPr>
          <w:rFonts w:ascii="Calibri" w:eastAsiaTheme="minorEastAsia" w:hAnsi="Calibri" w:cs="Calibri" w:hint="eastAsia"/>
        </w:rPr>
        <w:t>實體</w:t>
      </w:r>
      <w:r w:rsidRPr="00271622">
        <w:rPr>
          <w:rFonts w:ascii="Calibri" w:eastAsiaTheme="minorEastAsia" w:hAnsi="Calibri" w:cs="Calibri"/>
        </w:rPr>
        <w:t xml:space="preserve"> (</w:t>
      </w:r>
      <w:r w:rsidRPr="00271622">
        <w:rPr>
          <w:rFonts w:ascii="Calibri" w:eastAsiaTheme="minorEastAsia" w:hAnsi="Calibri" w:cs="Calibri" w:hint="eastAsia"/>
        </w:rPr>
        <w:t>以下稱「</w:t>
      </w:r>
      <w:r w:rsidRPr="00271622">
        <w:rPr>
          <w:rFonts w:ascii="Calibri" w:eastAsiaTheme="minorEastAsia" w:hAnsi="Calibri" w:cs="Calibri"/>
        </w:rPr>
        <w:t>Microsoft</w:t>
      </w:r>
      <w:r w:rsidRPr="00271622">
        <w:rPr>
          <w:rFonts w:ascii="Calibri" w:eastAsiaTheme="minorEastAsia" w:hAnsi="Calibri" w:cs="Calibri" w:hint="eastAsia"/>
        </w:rPr>
        <w:t>」</w:t>
      </w:r>
      <w:r w:rsidRPr="00271622">
        <w:rPr>
          <w:rFonts w:ascii="Calibri" w:eastAsiaTheme="minorEastAsia" w:hAnsi="Calibri" w:cs="Calibri"/>
        </w:rPr>
        <w:t xml:space="preserve">) </w:t>
      </w:r>
      <w:r w:rsidRPr="00271622">
        <w:rPr>
          <w:rFonts w:ascii="Calibri" w:eastAsiaTheme="minorEastAsia" w:hAnsi="Calibri" w:cs="Calibri" w:hint="eastAsia"/>
        </w:rPr>
        <w:t>間依適用之大量授權合約所指定之期間，而這些標準合約條款會列入做為附件。資料處理之目標在於執行線上服務及專業服務。</w:t>
      </w:r>
    </w:p>
    <w:p w14:paraId="7470A045" w14:textId="77777777" w:rsidR="00C85962" w:rsidRPr="00271622" w:rsidRDefault="00C85962" w:rsidP="00C85962">
      <w:pPr>
        <w:pStyle w:val="ProductList-Body"/>
        <w:spacing w:after="120"/>
        <w:ind w:left="547"/>
        <w:rPr>
          <w:rFonts w:ascii="Calibri" w:eastAsiaTheme="minorEastAsia" w:hAnsi="Calibri" w:cs="Calibri"/>
        </w:rPr>
      </w:pPr>
      <w:r w:rsidRPr="00271622">
        <w:rPr>
          <w:rFonts w:ascii="Calibri" w:eastAsiaTheme="minorEastAsia" w:hAnsi="Calibri" w:cs="Calibri"/>
          <w:b/>
          <w:bCs/>
        </w:rPr>
        <w:t xml:space="preserve">b. </w:t>
      </w:r>
      <w:r w:rsidRPr="00271622">
        <w:rPr>
          <w:rFonts w:ascii="Calibri" w:eastAsiaTheme="minorEastAsia" w:hAnsi="Calibri" w:cs="Calibri" w:hint="eastAsia"/>
          <w:b/>
          <w:bCs/>
        </w:rPr>
        <w:t>資料處理之範圍及目的</w:t>
      </w:r>
      <w:r w:rsidRPr="00274104">
        <w:rPr>
          <w:rFonts w:ascii="Calibri" w:eastAsiaTheme="minorEastAsia" w:hAnsi="Calibri" w:cs="Calibri" w:hint="eastAsia"/>
          <w:b/>
          <w:bCs/>
        </w:rPr>
        <w:t>。</w:t>
      </w:r>
      <w:r w:rsidRPr="00271622">
        <w:rPr>
          <w:rFonts w:ascii="Calibri" w:eastAsiaTheme="minorEastAsia" w:hAnsi="Calibri" w:cs="Calibri" w:hint="eastAsia"/>
        </w:rPr>
        <w:t>處理個人資料之範圍及目的已敘述於</w:t>
      </w:r>
      <w:r w:rsidRPr="00271622">
        <w:rPr>
          <w:rFonts w:ascii="Calibri" w:eastAsiaTheme="minorEastAsia" w:hAnsi="Calibri" w:cs="Calibri"/>
        </w:rPr>
        <w:t xml:space="preserve"> DPA </w:t>
      </w:r>
      <w:r w:rsidRPr="00271622">
        <w:rPr>
          <w:rFonts w:ascii="Calibri" w:eastAsiaTheme="minorEastAsia" w:hAnsi="Calibri" w:cs="Calibri" w:hint="eastAsia"/>
        </w:rPr>
        <w:t>之「個人資料之處理；</w:t>
      </w:r>
      <w:r w:rsidRPr="00271622">
        <w:rPr>
          <w:rFonts w:ascii="Calibri" w:eastAsiaTheme="minorEastAsia" w:hAnsi="Calibri" w:cs="Calibri"/>
        </w:rPr>
        <w:t>GDPR</w:t>
      </w:r>
      <w:r w:rsidRPr="00271622">
        <w:rPr>
          <w:rFonts w:ascii="Calibri" w:eastAsiaTheme="minorEastAsia" w:hAnsi="Calibri" w:cs="Calibri" w:hint="eastAsia"/>
        </w:rPr>
        <w:t>」小節中。資料匯入者會操作全球性的資料中心網路及管理</w:t>
      </w:r>
      <w:r w:rsidRPr="00271622">
        <w:rPr>
          <w:rFonts w:ascii="Calibri" w:eastAsiaTheme="minorEastAsia" w:hAnsi="Calibri" w:cs="Calibri"/>
        </w:rPr>
        <w:t>/</w:t>
      </w:r>
      <w:r w:rsidRPr="00271622">
        <w:rPr>
          <w:rFonts w:ascii="Calibri" w:eastAsiaTheme="minorEastAsia" w:hAnsi="Calibri" w:cs="Calibri" w:hint="eastAsia"/>
        </w:rPr>
        <w:t>支援設施，且該處理操作可能會依照</w:t>
      </w:r>
      <w:r w:rsidRPr="00271622">
        <w:rPr>
          <w:rFonts w:ascii="Calibri" w:eastAsiaTheme="minorEastAsia" w:hAnsi="Calibri" w:cs="Calibri"/>
        </w:rPr>
        <w:t xml:space="preserve"> DPA</w:t>
      </w:r>
      <w:r w:rsidRPr="00271622">
        <w:rPr>
          <w:rFonts w:ascii="Calibri" w:eastAsiaTheme="minorEastAsia" w:hAnsi="Calibri" w:cs="Calibri" w:hint="eastAsia"/>
        </w:rPr>
        <w:t>「安全措施與原則」小節在資料匯入者或其輔助處理者操作此等設施之任何管轄地內進行。</w:t>
      </w:r>
    </w:p>
    <w:p w14:paraId="1FC168E3" w14:textId="77777777" w:rsidR="00C85962" w:rsidRPr="00271622" w:rsidRDefault="00C85962" w:rsidP="00C85962">
      <w:pPr>
        <w:pStyle w:val="ProductList-Body"/>
        <w:spacing w:after="120"/>
        <w:ind w:left="547"/>
        <w:rPr>
          <w:rFonts w:ascii="Calibri" w:eastAsiaTheme="minorEastAsia" w:hAnsi="Calibri" w:cs="Calibri"/>
        </w:rPr>
      </w:pPr>
      <w:r w:rsidRPr="00271622">
        <w:rPr>
          <w:rFonts w:ascii="Calibri" w:eastAsiaTheme="minorEastAsia" w:hAnsi="Calibri" w:cs="Calibri"/>
          <w:b/>
        </w:rPr>
        <w:t xml:space="preserve">c. </w:t>
      </w:r>
      <w:r w:rsidRPr="00271622">
        <w:rPr>
          <w:rFonts w:ascii="Calibri" w:eastAsiaTheme="minorEastAsia" w:hAnsi="Calibri" w:cs="Calibri" w:hint="eastAsia"/>
          <w:b/>
        </w:rPr>
        <w:t>客戶資料及個人資料之存取</w:t>
      </w:r>
      <w:r w:rsidRPr="00274104">
        <w:rPr>
          <w:rFonts w:ascii="Calibri" w:eastAsiaTheme="minorEastAsia" w:hAnsi="Calibri" w:cs="Calibri" w:hint="eastAsia"/>
          <w:b/>
          <w:bCs/>
        </w:rPr>
        <w:t>。</w:t>
      </w:r>
      <w:r w:rsidRPr="00271622">
        <w:rPr>
          <w:rFonts w:ascii="Calibri" w:eastAsiaTheme="minorEastAsia" w:hAnsi="Calibri" w:cs="Calibri" w:hint="eastAsia"/>
        </w:rPr>
        <w:t>在適用之大量授權合約指定之期間內，為了遵守實施歐盟資料保護指令第</w:t>
      </w:r>
      <w:r w:rsidRPr="00271622">
        <w:rPr>
          <w:rFonts w:ascii="Calibri" w:eastAsiaTheme="minorEastAsia" w:hAnsi="Calibri" w:cs="Calibri"/>
        </w:rPr>
        <w:t xml:space="preserve"> 12(b) </w:t>
      </w:r>
      <w:r w:rsidRPr="00271622">
        <w:rPr>
          <w:rFonts w:ascii="Calibri" w:eastAsiaTheme="minorEastAsia" w:hAnsi="Calibri" w:cs="Calibri" w:hint="eastAsia"/>
        </w:rPr>
        <w:t>條規定之相關法律，資料匯入者將會在必要情況下，自行決定採取下列其中一項行動：</w:t>
      </w:r>
      <w:r w:rsidRPr="00271622">
        <w:rPr>
          <w:rFonts w:ascii="Calibri" w:eastAsiaTheme="minorEastAsia" w:hAnsi="Calibri" w:cs="Calibri"/>
        </w:rPr>
        <w:t xml:space="preserve">(1) </w:t>
      </w:r>
      <w:r w:rsidRPr="00271622">
        <w:rPr>
          <w:rFonts w:ascii="Calibri" w:eastAsiaTheme="minorEastAsia" w:hAnsi="Calibri" w:cs="Calibri" w:hint="eastAsia"/>
        </w:rPr>
        <w:t>讓資料匯出者有能力自行修正、刪除或封鎖客戶資料及個人資料，或</w:t>
      </w:r>
      <w:r w:rsidRPr="00271622">
        <w:rPr>
          <w:rFonts w:ascii="Calibri" w:eastAsiaTheme="minorEastAsia" w:hAnsi="Calibri" w:cs="Calibri"/>
        </w:rPr>
        <w:t xml:space="preserve"> (2) </w:t>
      </w:r>
      <w:r w:rsidRPr="00271622">
        <w:rPr>
          <w:rFonts w:ascii="Calibri" w:eastAsiaTheme="minorEastAsia" w:hAnsi="Calibri" w:cs="Calibri" w:hint="eastAsia"/>
        </w:rPr>
        <w:t>代表資料匯出者採取此等修正、刪除或封鎖行動。</w:t>
      </w:r>
    </w:p>
    <w:p w14:paraId="59E17CA4" w14:textId="77777777" w:rsidR="00C85962" w:rsidRPr="00271622" w:rsidRDefault="00C85962" w:rsidP="00C85962">
      <w:pPr>
        <w:pStyle w:val="ProductList-Body"/>
        <w:spacing w:after="120"/>
        <w:ind w:left="547"/>
        <w:rPr>
          <w:rFonts w:ascii="Calibri" w:eastAsiaTheme="minorEastAsia" w:hAnsi="Calibri" w:cs="Calibri"/>
        </w:rPr>
      </w:pPr>
      <w:r w:rsidRPr="00271622">
        <w:rPr>
          <w:rFonts w:ascii="Calibri" w:eastAsiaTheme="minorEastAsia" w:hAnsi="Calibri" w:cs="Calibri"/>
          <w:b/>
        </w:rPr>
        <w:t xml:space="preserve">d. </w:t>
      </w:r>
      <w:r w:rsidRPr="00271622">
        <w:rPr>
          <w:rFonts w:ascii="Calibri" w:eastAsiaTheme="minorEastAsia" w:hAnsi="Calibri" w:cs="Calibri" w:hint="eastAsia"/>
          <w:b/>
        </w:rPr>
        <w:t>資料匯出者之指示</w:t>
      </w:r>
      <w:r w:rsidRPr="00274104">
        <w:rPr>
          <w:rFonts w:ascii="Calibri" w:eastAsiaTheme="minorEastAsia" w:hAnsi="Calibri" w:cs="Calibri" w:hint="eastAsia"/>
          <w:b/>
          <w:bCs/>
        </w:rPr>
        <w:t>。</w:t>
      </w:r>
      <w:r w:rsidRPr="00271622">
        <w:rPr>
          <w:rFonts w:ascii="Calibri" w:eastAsiaTheme="minorEastAsia" w:hAnsi="Calibri" w:cs="Calibri" w:hint="eastAsia"/>
        </w:rPr>
        <w:t>就線上服務及專業服務，資料匯入者將依</w:t>
      </w:r>
      <w:r w:rsidRPr="00271622">
        <w:rPr>
          <w:rFonts w:ascii="Calibri" w:eastAsiaTheme="minorEastAsia" w:hAnsi="Calibri" w:cs="Calibri"/>
        </w:rPr>
        <w:t xml:space="preserve"> Microsoft </w:t>
      </w:r>
      <w:r w:rsidRPr="00271622">
        <w:rPr>
          <w:rFonts w:ascii="Calibri" w:eastAsiaTheme="minorEastAsia" w:hAnsi="Calibri" w:cs="Calibri" w:hint="eastAsia"/>
        </w:rPr>
        <w:t>所傳達之內容，完全依照資料匯出者之指示行事。</w:t>
      </w:r>
    </w:p>
    <w:p w14:paraId="3A7797EA" w14:textId="77777777" w:rsidR="00C85962" w:rsidRPr="00271622" w:rsidRDefault="00C85962" w:rsidP="00C85962">
      <w:pPr>
        <w:pStyle w:val="ProductList-Body"/>
        <w:spacing w:after="120"/>
        <w:ind w:left="547"/>
        <w:rPr>
          <w:rFonts w:ascii="Calibri" w:eastAsiaTheme="minorEastAsia" w:hAnsi="Calibri" w:cs="Calibri"/>
        </w:rPr>
      </w:pPr>
      <w:r w:rsidRPr="00271622">
        <w:rPr>
          <w:rFonts w:ascii="Calibri" w:eastAsiaTheme="minorEastAsia" w:hAnsi="Calibri" w:cs="Calibri"/>
          <w:b/>
        </w:rPr>
        <w:t xml:space="preserve">e. </w:t>
      </w:r>
      <w:r w:rsidRPr="00271622">
        <w:rPr>
          <w:rFonts w:ascii="Calibri" w:eastAsiaTheme="minorEastAsia" w:hAnsi="Calibri" w:cs="Calibri" w:hint="eastAsia"/>
          <w:b/>
        </w:rPr>
        <w:t>客戶資料及個人資料之刪除或退還</w:t>
      </w:r>
      <w:r w:rsidRPr="00274104">
        <w:rPr>
          <w:rFonts w:ascii="Calibri" w:eastAsiaTheme="minorEastAsia" w:hAnsi="Calibri" w:cs="Calibri" w:hint="eastAsia"/>
          <w:b/>
          <w:bCs/>
        </w:rPr>
        <w:t>。</w:t>
      </w:r>
      <w:r w:rsidRPr="00271622">
        <w:rPr>
          <w:rFonts w:ascii="Calibri" w:eastAsiaTheme="minorEastAsia" w:hAnsi="Calibri" w:cs="Calibri" w:hint="eastAsia"/>
        </w:rPr>
        <w:t>一旦資料匯出者對線上服務或專業服務之使用權屆滿或終止，則資料匯出者得依照各自適用於合約之</w:t>
      </w:r>
      <w:r w:rsidRPr="00271622">
        <w:rPr>
          <w:rFonts w:ascii="Calibri" w:eastAsiaTheme="minorEastAsia" w:hAnsi="Calibri" w:cs="Calibri"/>
        </w:rPr>
        <w:t xml:space="preserve"> DPA </w:t>
      </w:r>
      <w:r w:rsidRPr="00271622">
        <w:rPr>
          <w:rFonts w:ascii="Calibri" w:eastAsiaTheme="minorEastAsia" w:hAnsi="Calibri" w:cs="Calibri" w:hint="eastAsia"/>
        </w:rPr>
        <w:t>條款，擷取客戶資料及個人資料，且資料匯入者將刪除客戶資料及個人資料。</w:t>
      </w:r>
    </w:p>
    <w:p w14:paraId="190BBAE9" w14:textId="77777777" w:rsidR="00C85962" w:rsidRPr="00271622" w:rsidRDefault="00C85962" w:rsidP="00C85962">
      <w:pPr>
        <w:pStyle w:val="ProductList-Body"/>
        <w:spacing w:after="120"/>
        <w:rPr>
          <w:rFonts w:ascii="Calibri" w:eastAsiaTheme="minorEastAsia" w:hAnsi="Calibri" w:cs="Calibri"/>
        </w:rPr>
      </w:pPr>
      <w:r w:rsidRPr="00271622">
        <w:rPr>
          <w:rFonts w:ascii="Calibri" w:eastAsiaTheme="minorEastAsia" w:hAnsi="Calibri" w:cs="Calibri" w:hint="eastAsia"/>
          <w:b/>
        </w:rPr>
        <w:t>次承攬人</w:t>
      </w:r>
      <w:r w:rsidRPr="008019B0">
        <w:rPr>
          <w:rFonts w:ascii="Calibri" w:eastAsiaTheme="minorEastAsia" w:hAnsi="Calibri" w:cs="Calibri" w:hint="eastAsia"/>
          <w:b/>
          <w:bCs/>
        </w:rPr>
        <w:t>：</w:t>
      </w:r>
      <w:r w:rsidRPr="00271622">
        <w:rPr>
          <w:rFonts w:ascii="Calibri" w:eastAsiaTheme="minorEastAsia" w:hAnsi="Calibri" w:cs="Calibri" w:hint="eastAsia"/>
        </w:rPr>
        <w:t>依照</w:t>
      </w:r>
      <w:r w:rsidRPr="00271622">
        <w:rPr>
          <w:rFonts w:ascii="Calibri" w:eastAsiaTheme="minorEastAsia" w:hAnsi="Calibri" w:cs="Calibri"/>
        </w:rPr>
        <w:t xml:space="preserve"> DPA</w:t>
      </w:r>
      <w:r w:rsidRPr="00271622">
        <w:rPr>
          <w:rFonts w:ascii="Calibri" w:eastAsiaTheme="minorEastAsia" w:hAnsi="Calibri" w:cs="Calibri" w:hint="eastAsia"/>
        </w:rPr>
        <w:t>，資料匯入者得聘請其他公司代表資料匯入者提供有限的服務，例如為客戶提供支援。任何此等次承攬人僅能基於提供資料匯入者委託他們提供之服務的目的，而使用客戶資料及個人資料，且不得將客戶資料及個人資料移作他用。</w:t>
      </w:r>
    </w:p>
    <w:p w14:paraId="720E3A62" w14:textId="77777777" w:rsidR="00C85962" w:rsidRPr="00271622" w:rsidRDefault="00C85962" w:rsidP="00C85962">
      <w:pPr>
        <w:pStyle w:val="ProductList-Body"/>
        <w:spacing w:after="120"/>
        <w:jc w:val="center"/>
        <w:outlineLvl w:val="1"/>
        <w:rPr>
          <w:rFonts w:ascii="Calibri" w:eastAsiaTheme="minorEastAsia" w:hAnsi="Calibri" w:cs="Calibri"/>
          <w:b/>
        </w:rPr>
      </w:pPr>
      <w:bookmarkStart w:id="224" w:name="_Toc26972904"/>
      <w:r w:rsidRPr="00271622">
        <w:rPr>
          <w:rFonts w:ascii="Calibri" w:eastAsiaTheme="minorEastAsia" w:hAnsi="Calibri" w:cs="Calibri" w:hint="eastAsia"/>
          <w:b/>
        </w:rPr>
        <w:t>標準合約條款之附錄</w:t>
      </w:r>
      <w:r w:rsidRPr="00271622">
        <w:rPr>
          <w:rFonts w:ascii="Calibri" w:eastAsiaTheme="minorEastAsia" w:hAnsi="Calibri" w:cs="Calibri"/>
          <w:b/>
        </w:rPr>
        <w:t xml:space="preserve"> 2</w:t>
      </w:r>
      <w:bookmarkEnd w:id="224"/>
    </w:p>
    <w:p w14:paraId="26E2B538" w14:textId="77777777" w:rsidR="00C85962" w:rsidRPr="00271622" w:rsidRDefault="00C85962" w:rsidP="00C85962">
      <w:pPr>
        <w:pStyle w:val="ProductList-Body"/>
        <w:spacing w:after="120"/>
        <w:rPr>
          <w:rFonts w:ascii="Calibri" w:eastAsiaTheme="minorEastAsia" w:hAnsi="Calibri" w:cs="Calibri"/>
        </w:rPr>
      </w:pPr>
      <w:r w:rsidRPr="00271622">
        <w:rPr>
          <w:rFonts w:ascii="Calibri" w:eastAsiaTheme="minorEastAsia" w:hAnsi="Calibri" w:cs="Calibri" w:hint="eastAsia"/>
        </w:rPr>
        <w:t>由資料匯入者依照條款</w:t>
      </w:r>
      <w:r w:rsidRPr="00271622">
        <w:rPr>
          <w:rFonts w:ascii="Calibri" w:eastAsiaTheme="minorEastAsia" w:hAnsi="Calibri" w:cs="Calibri"/>
        </w:rPr>
        <w:t xml:space="preserve"> 4(d) </w:t>
      </w:r>
      <w:r w:rsidRPr="00271622">
        <w:rPr>
          <w:rFonts w:ascii="Calibri" w:eastAsiaTheme="minorEastAsia" w:hAnsi="Calibri" w:cs="Calibri" w:hint="eastAsia"/>
        </w:rPr>
        <w:t>和</w:t>
      </w:r>
      <w:r w:rsidRPr="00271622">
        <w:rPr>
          <w:rFonts w:ascii="Calibri" w:eastAsiaTheme="minorEastAsia" w:hAnsi="Calibri" w:cs="Calibri"/>
        </w:rPr>
        <w:t xml:space="preserve"> 5(c) </w:t>
      </w:r>
      <w:r w:rsidRPr="00271622">
        <w:rPr>
          <w:rFonts w:ascii="Calibri" w:eastAsiaTheme="minorEastAsia" w:hAnsi="Calibri" w:cs="Calibri" w:hint="eastAsia"/>
        </w:rPr>
        <w:t>實作之技術及組織安全措施的描述：</w:t>
      </w:r>
    </w:p>
    <w:p w14:paraId="624EE34F" w14:textId="77777777" w:rsidR="00C85962" w:rsidRPr="00271622" w:rsidRDefault="00C85962" w:rsidP="00C85962">
      <w:pPr>
        <w:pStyle w:val="ProductList-Body"/>
        <w:spacing w:after="120"/>
        <w:rPr>
          <w:rFonts w:ascii="Calibri" w:eastAsiaTheme="minorEastAsia" w:hAnsi="Calibri" w:cs="Calibri"/>
        </w:rPr>
      </w:pPr>
      <w:r w:rsidRPr="00271622">
        <w:rPr>
          <w:rFonts w:ascii="Calibri" w:eastAsiaTheme="minorEastAsia" w:hAnsi="Calibri" w:cs="Calibri"/>
        </w:rPr>
        <w:t>1.</w:t>
      </w:r>
      <w:r w:rsidRPr="00512191">
        <w:rPr>
          <w:rFonts w:ascii="Calibri" w:eastAsiaTheme="minorEastAsia" w:hAnsi="Calibri" w:cs="Calibri" w:hint="eastAsia"/>
          <w:b/>
        </w:rPr>
        <w:t>人員。</w:t>
      </w:r>
      <w:r w:rsidRPr="00271622">
        <w:rPr>
          <w:rFonts w:ascii="Calibri" w:eastAsiaTheme="minorEastAsia" w:hAnsi="Calibri" w:cs="Calibri" w:hint="eastAsia"/>
        </w:rPr>
        <w:t>資料匯入者之人員不會在未經授權的情況下處理客戶資料或個人資料。人員有義務維護該客戶資料及個人資料之機密性，且此義務在該等人員的聘僱關係結束之後仍具有效力。</w:t>
      </w:r>
    </w:p>
    <w:p w14:paraId="07732FDC" w14:textId="77777777" w:rsidR="00C85962" w:rsidRPr="00271622" w:rsidRDefault="00C85962" w:rsidP="00C85962">
      <w:pPr>
        <w:pStyle w:val="ProductList-Body"/>
        <w:spacing w:after="120"/>
        <w:rPr>
          <w:rFonts w:ascii="Calibri" w:eastAsiaTheme="minorEastAsia" w:hAnsi="Calibri" w:cs="Calibri"/>
        </w:rPr>
      </w:pPr>
      <w:r w:rsidRPr="00271622">
        <w:rPr>
          <w:rFonts w:ascii="Calibri" w:eastAsiaTheme="minorEastAsia" w:hAnsi="Calibri" w:cs="Calibri"/>
        </w:rPr>
        <w:t>2.</w:t>
      </w:r>
      <w:r w:rsidRPr="00271622">
        <w:rPr>
          <w:rFonts w:ascii="Calibri" w:eastAsiaTheme="minorEastAsia" w:hAnsi="Calibri" w:cs="Calibri" w:hint="eastAsia"/>
          <w:b/>
        </w:rPr>
        <w:t>資料隱私權連絡人。</w:t>
      </w:r>
      <w:r w:rsidRPr="00271622">
        <w:rPr>
          <w:rFonts w:ascii="Calibri" w:eastAsiaTheme="minorEastAsia" w:hAnsi="Calibri" w:cs="Calibri" w:hint="eastAsia"/>
        </w:rPr>
        <w:t>資料匯入者之資料隱私權主管可透過以下地址聯繫：</w:t>
      </w:r>
    </w:p>
    <w:p w14:paraId="68FFBC73" w14:textId="77777777" w:rsidR="00C85962" w:rsidRPr="00271622" w:rsidRDefault="00C85962" w:rsidP="00C85962">
      <w:pPr>
        <w:pStyle w:val="ProductList-Body"/>
        <w:ind w:left="360"/>
        <w:rPr>
          <w:rFonts w:ascii="Calibri" w:eastAsiaTheme="minorEastAsia" w:hAnsi="Calibri" w:cs="Calibri"/>
          <w:lang w:val="en-US"/>
        </w:rPr>
      </w:pPr>
      <w:r w:rsidRPr="00271622">
        <w:rPr>
          <w:rFonts w:ascii="Calibri" w:eastAsiaTheme="minorEastAsia" w:hAnsi="Calibri" w:cs="Calibri"/>
          <w:lang w:val="en-US"/>
        </w:rPr>
        <w:t>Microsoft Corporation</w:t>
      </w:r>
    </w:p>
    <w:p w14:paraId="35ED6417" w14:textId="77777777" w:rsidR="00C85962" w:rsidRPr="00271622" w:rsidRDefault="00C85962" w:rsidP="00C85962">
      <w:pPr>
        <w:pStyle w:val="ProductList-Body"/>
        <w:ind w:left="360"/>
        <w:rPr>
          <w:rFonts w:ascii="Calibri" w:eastAsiaTheme="minorEastAsia" w:hAnsi="Calibri" w:cs="Calibri"/>
          <w:lang w:val="en-US"/>
        </w:rPr>
      </w:pPr>
      <w:r w:rsidRPr="00271622">
        <w:rPr>
          <w:rFonts w:ascii="Calibri" w:eastAsiaTheme="minorEastAsia" w:hAnsi="Calibri" w:cs="Calibri" w:hint="eastAsia"/>
        </w:rPr>
        <w:t>收件人</w:t>
      </w:r>
      <w:r w:rsidRPr="00271622">
        <w:rPr>
          <w:rFonts w:ascii="Calibri" w:eastAsiaTheme="minorEastAsia" w:hAnsi="Calibri" w:cs="Calibri" w:hint="eastAsia"/>
          <w:lang w:val="en-US"/>
        </w:rPr>
        <w:t>：</w:t>
      </w:r>
      <w:r w:rsidRPr="00271622">
        <w:rPr>
          <w:rFonts w:ascii="Calibri" w:eastAsiaTheme="minorEastAsia" w:hAnsi="Calibri" w:cs="Calibri"/>
          <w:lang w:val="en-US"/>
        </w:rPr>
        <w:t xml:space="preserve">Chief Privacy Officer </w:t>
      </w:r>
    </w:p>
    <w:p w14:paraId="6F2597CD" w14:textId="77777777" w:rsidR="00C85962" w:rsidRPr="00271622" w:rsidRDefault="00C85962" w:rsidP="00C85962">
      <w:pPr>
        <w:pStyle w:val="ProductList-Body"/>
        <w:ind w:left="360"/>
        <w:rPr>
          <w:rFonts w:ascii="Calibri" w:eastAsiaTheme="minorEastAsia" w:hAnsi="Calibri" w:cs="Calibri"/>
        </w:rPr>
      </w:pPr>
      <w:r w:rsidRPr="00271622">
        <w:rPr>
          <w:rFonts w:ascii="Calibri" w:eastAsiaTheme="minorEastAsia" w:hAnsi="Calibri" w:cs="Calibri"/>
        </w:rPr>
        <w:t>1 Microsoft Way</w:t>
      </w:r>
    </w:p>
    <w:p w14:paraId="103D7E53" w14:textId="77777777" w:rsidR="00C85962" w:rsidRPr="00271622" w:rsidRDefault="00C85962" w:rsidP="00C85962">
      <w:pPr>
        <w:pStyle w:val="ProductList-Body"/>
        <w:spacing w:after="120"/>
        <w:ind w:left="360"/>
        <w:rPr>
          <w:rFonts w:ascii="Calibri" w:eastAsiaTheme="minorEastAsia" w:hAnsi="Calibri" w:cs="Calibri"/>
        </w:rPr>
      </w:pPr>
      <w:r w:rsidRPr="00271622">
        <w:rPr>
          <w:rFonts w:ascii="Calibri" w:eastAsiaTheme="minorEastAsia" w:hAnsi="Calibri" w:cs="Calibri"/>
        </w:rPr>
        <w:t>Redmond, WA 98052 USA</w:t>
      </w:r>
    </w:p>
    <w:p w14:paraId="69813923" w14:textId="2223EA88" w:rsidR="002720F2" w:rsidRPr="0045580C" w:rsidRDefault="00C85962" w:rsidP="00C85962">
      <w:pPr>
        <w:pStyle w:val="ProductList-Body"/>
        <w:spacing w:after="120"/>
        <w:rPr>
          <w:rFonts w:cstheme="minorHAnsi"/>
        </w:rPr>
      </w:pPr>
      <w:r w:rsidRPr="00271622">
        <w:rPr>
          <w:rFonts w:ascii="Calibri" w:eastAsiaTheme="minorEastAsia" w:hAnsi="Calibri" w:cs="Calibri"/>
        </w:rPr>
        <w:t>3.</w:t>
      </w:r>
      <w:r w:rsidRPr="00512191">
        <w:rPr>
          <w:rFonts w:ascii="Calibri" w:eastAsiaTheme="minorEastAsia" w:hAnsi="Calibri" w:cs="Calibri" w:hint="eastAsia"/>
          <w:b/>
          <w:spacing w:val="2"/>
        </w:rPr>
        <w:t>技術及組織措施。</w:t>
      </w:r>
      <w:r w:rsidRPr="00512191">
        <w:rPr>
          <w:rFonts w:ascii="Calibri" w:eastAsiaTheme="minorEastAsia" w:hAnsi="Calibri" w:cs="Calibri" w:hint="eastAsia"/>
          <w:spacing w:val="2"/>
        </w:rPr>
        <w:t>資料匯入者依</w:t>
      </w:r>
      <w:r w:rsidRPr="00512191">
        <w:rPr>
          <w:rFonts w:ascii="Calibri" w:eastAsiaTheme="minorEastAsia" w:hAnsi="Calibri" w:cs="Calibri"/>
          <w:spacing w:val="2"/>
        </w:rPr>
        <w:t xml:space="preserve"> DPA </w:t>
      </w:r>
      <w:r w:rsidRPr="00512191">
        <w:rPr>
          <w:rFonts w:ascii="Calibri" w:eastAsiaTheme="minorEastAsia" w:hAnsi="Calibri" w:cs="Calibri" w:hint="eastAsia"/>
          <w:spacing w:val="2"/>
        </w:rPr>
        <w:t>之「安全措施與原則」小節中所定義，已實施並將維護適當的技術及組織安全措施、內部控管和資訊安全例行程序，以保護客戶資料及個人資料，防止遭致意外遺失、銷毀或更改、未經授權之揭露或存取，或是非法銷毀。詳述如下：在</w:t>
      </w:r>
      <w:r w:rsidRPr="00512191">
        <w:rPr>
          <w:rFonts w:ascii="Calibri" w:eastAsiaTheme="minorEastAsia" w:hAnsi="Calibri" w:cs="Calibri"/>
          <w:spacing w:val="2"/>
        </w:rPr>
        <w:t xml:space="preserve"> DPA </w:t>
      </w:r>
      <w:r w:rsidRPr="00512191">
        <w:rPr>
          <w:rFonts w:ascii="Calibri" w:eastAsiaTheme="minorEastAsia" w:hAnsi="Calibri" w:cs="Calibri" w:hint="eastAsia"/>
          <w:spacing w:val="2"/>
        </w:rPr>
        <w:t>之「安全措施與原則」小節中所列之技術及組織措施、內部控管和資訊安全例行程序茲此納入本附錄</w:t>
      </w:r>
      <w:r w:rsidRPr="00512191">
        <w:rPr>
          <w:rFonts w:ascii="Calibri" w:eastAsiaTheme="minorEastAsia" w:hAnsi="Calibri" w:cs="Calibri"/>
          <w:spacing w:val="2"/>
        </w:rPr>
        <w:t xml:space="preserve"> 2 </w:t>
      </w:r>
      <w:r w:rsidRPr="00512191">
        <w:rPr>
          <w:rFonts w:ascii="Calibri" w:eastAsiaTheme="minorEastAsia" w:hAnsi="Calibri" w:cs="Calibri" w:hint="eastAsia"/>
          <w:spacing w:val="2"/>
        </w:rPr>
        <w:t>中，且若以上所述內容已列在本附錄</w:t>
      </w:r>
      <w:r w:rsidRPr="00512191">
        <w:rPr>
          <w:rFonts w:ascii="Calibri" w:eastAsiaTheme="minorEastAsia" w:hAnsi="Calibri" w:cs="Calibri"/>
          <w:spacing w:val="2"/>
        </w:rPr>
        <w:t xml:space="preserve"> 2 </w:t>
      </w:r>
      <w:r w:rsidRPr="00512191">
        <w:rPr>
          <w:rFonts w:ascii="Calibri" w:eastAsiaTheme="minorEastAsia" w:hAnsi="Calibri" w:cs="Calibri" w:hint="eastAsia"/>
          <w:spacing w:val="2"/>
        </w:rPr>
        <w:t>中，則其應對資料匯入者形成拘束</w:t>
      </w:r>
      <w:r w:rsidR="002720F2" w:rsidRPr="0045580C">
        <w:rPr>
          <w:rFonts w:cstheme="minorHAnsi"/>
        </w:rPr>
        <w:t>。</w:t>
      </w:r>
    </w:p>
    <w:p w14:paraId="1D79D32D" w14:textId="77777777" w:rsidR="002720F2" w:rsidRPr="0045580C" w:rsidRDefault="002720F2" w:rsidP="002720F2">
      <w:pPr>
        <w:pStyle w:val="ProductList-Body"/>
        <w:spacing w:after="120"/>
        <w:outlineLvl w:val="1"/>
        <w:rPr>
          <w:rFonts w:cstheme="minorHAnsi"/>
        </w:rPr>
      </w:pPr>
      <w:bookmarkStart w:id="225" w:name="_Toc26972905"/>
      <w:r w:rsidRPr="0045580C">
        <w:rPr>
          <w:rFonts w:cstheme="minorHAnsi"/>
          <w:b/>
        </w:rPr>
        <w:t>代表資料匯入者簽署標準合約條款、附錄</w:t>
      </w:r>
      <w:r w:rsidRPr="0045580C">
        <w:rPr>
          <w:rFonts w:cstheme="minorHAnsi"/>
          <w:b/>
        </w:rPr>
        <w:t xml:space="preserve"> 1 </w:t>
      </w:r>
      <w:r w:rsidRPr="0045580C">
        <w:rPr>
          <w:rFonts w:cstheme="minorHAnsi"/>
          <w:b/>
        </w:rPr>
        <w:t>和附錄</w:t>
      </w:r>
      <w:r w:rsidRPr="0045580C">
        <w:rPr>
          <w:rFonts w:cstheme="minorHAnsi"/>
          <w:b/>
        </w:rPr>
        <w:t xml:space="preserve"> 2</w:t>
      </w:r>
      <w:r w:rsidRPr="0045580C">
        <w:rPr>
          <w:rFonts w:cstheme="minorHAnsi"/>
          <w:b/>
        </w:rPr>
        <w:t>：</w:t>
      </w:r>
      <w:bookmarkEnd w:id="225"/>
    </w:p>
    <w:p w14:paraId="65A7288E" w14:textId="306C8AB3" w:rsidR="002720F2" w:rsidRPr="0045580C" w:rsidRDefault="00777692" w:rsidP="002720F2">
      <w:pPr>
        <w:pStyle w:val="ProductList-Body"/>
        <w:spacing w:after="120"/>
        <w:rPr>
          <w:rFonts w:cstheme="minorHAnsi"/>
        </w:rPr>
      </w:pPr>
      <w:bookmarkStart w:id="226" w:name="_Hlk498066566"/>
      <w:r w:rsidRPr="0045580C">
        <w:rPr>
          <w:rFonts w:cstheme="minorHAnsi"/>
          <w:noProof/>
          <w:szCs w:val="18"/>
          <w:lang w:val="en-US" w:eastAsia="zh-CN" w:bidi="ar-SA"/>
        </w:rPr>
        <w:drawing>
          <wp:anchor distT="0" distB="0" distL="114300" distR="114300" simplePos="0" relativeHeight="251656192" behindDoc="0" locked="0" layoutInCell="1" allowOverlap="1" wp14:anchorId="1DC45F59" wp14:editId="7B424FAB">
            <wp:simplePos x="0" y="0"/>
            <wp:positionH relativeFrom="margin">
              <wp:posOffset>-350520</wp:posOffset>
            </wp:positionH>
            <wp:positionV relativeFrom="paragraph">
              <wp:posOffset>118110</wp:posOffset>
            </wp:positionV>
            <wp:extent cx="3028950" cy="733425"/>
            <wp:effectExtent l="0" t="0" r="0" b="9525"/>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3028950" cy="733425"/>
                    </a:xfrm>
                    <a:prstGeom prst="rect">
                      <a:avLst/>
                    </a:prstGeom>
                    <a:noFill/>
                  </pic:spPr>
                </pic:pic>
              </a:graphicData>
            </a:graphic>
            <wp14:sizeRelH relativeFrom="margin">
              <wp14:pctWidth>0</wp14:pctWidth>
            </wp14:sizeRelH>
            <wp14:sizeRelV relativeFrom="margin">
              <wp14:pctHeight>0</wp14:pctHeight>
            </wp14:sizeRelV>
          </wp:anchor>
        </w:drawing>
      </w:r>
    </w:p>
    <w:p w14:paraId="58CBCD2A" w14:textId="6953017A" w:rsidR="002720F2" w:rsidRPr="00777692" w:rsidRDefault="00777692" w:rsidP="002720F2">
      <w:pPr>
        <w:pStyle w:val="ProductList-Body"/>
        <w:spacing w:after="120"/>
        <w:rPr>
          <w:rFonts w:ascii="Calibri" w:hAnsi="Calibri" w:cs="Calibri"/>
        </w:rPr>
      </w:pPr>
      <w:r w:rsidRPr="00777692">
        <w:rPr>
          <w:rFonts w:ascii="Calibri" w:hAnsi="Calibri" w:cs="Calibri"/>
        </w:rPr>
        <w:t xml:space="preserve"> </w:t>
      </w:r>
      <w:r w:rsidRPr="00BC11A2">
        <w:rPr>
          <w:rFonts w:ascii="Calibri" w:hAnsi="Calibri" w:cs="Calibri"/>
        </w:rPr>
        <w:t>Rajesh Jha, Executive Vice President</w:t>
      </w:r>
    </w:p>
    <w:bookmarkEnd w:id="226"/>
    <w:p w14:paraId="1D8AAE95" w14:textId="77777777" w:rsidR="002720F2" w:rsidRPr="002A298F" w:rsidRDefault="002720F2" w:rsidP="002720F2">
      <w:pPr>
        <w:pStyle w:val="ProductList-Body"/>
        <w:spacing w:after="120"/>
        <w:rPr>
          <w:rFonts w:cstheme="minorHAnsi"/>
          <w:lang w:val="en-US"/>
        </w:rPr>
      </w:pPr>
      <w:r w:rsidRPr="002A298F">
        <w:rPr>
          <w:rFonts w:cstheme="minorHAnsi"/>
          <w:lang w:val="en-US"/>
        </w:rPr>
        <w:t>Microsoft Corporation</w:t>
      </w:r>
    </w:p>
    <w:p w14:paraId="6C585A4D" w14:textId="77777777" w:rsidR="002720F2" w:rsidRPr="002A298F" w:rsidRDefault="002720F2" w:rsidP="002720F2">
      <w:pPr>
        <w:pStyle w:val="ProductList-Body"/>
        <w:spacing w:after="120"/>
        <w:rPr>
          <w:rFonts w:cstheme="minorHAnsi"/>
          <w:lang w:val="en-US"/>
        </w:rPr>
      </w:pPr>
      <w:r w:rsidRPr="002A298F">
        <w:rPr>
          <w:rFonts w:cstheme="minorHAnsi"/>
          <w:lang w:val="en-US"/>
        </w:rPr>
        <w:t>One Microsoft Way, Redmond WA, USA 98052</w:t>
      </w:r>
    </w:p>
    <w:p w14:paraId="148D2374" w14:textId="77777777" w:rsidR="002720F2" w:rsidRPr="0045580C" w:rsidRDefault="004D4217" w:rsidP="00895E29">
      <w:pPr>
        <w:pStyle w:val="ProductList-Body"/>
        <w:shd w:val="clear" w:color="auto" w:fill="A6A6A6" w:themeFill="background1" w:themeFillShade="A6"/>
        <w:spacing w:after="120"/>
        <w:jc w:val="right"/>
        <w:rPr>
          <w:rFonts w:cstheme="minorHAnsi"/>
        </w:rPr>
      </w:pPr>
      <w:hyperlink w:anchor="TableofContents" w:tooltip="目錄" w:history="1">
        <w:r w:rsidR="0093197A" w:rsidRPr="0093197A">
          <w:rPr>
            <w:rStyle w:val="Hyperlink"/>
            <w:rFonts w:cstheme="minorHAnsi"/>
            <w:color w:val="0563C1"/>
            <w:sz w:val="16"/>
            <w:szCs w:val="16"/>
          </w:rPr>
          <w:t>目錄</w:t>
        </w:r>
      </w:hyperlink>
      <w:r w:rsidR="0093197A" w:rsidRPr="0093197A">
        <w:rPr>
          <w:rFonts w:cstheme="minorHAnsi"/>
          <w:color w:val="0563C1"/>
          <w:sz w:val="16"/>
          <w:szCs w:val="16"/>
        </w:rPr>
        <w:t>/</w:t>
      </w:r>
      <w:hyperlink w:anchor="GeneralTerms" w:tooltip="一般條款" w:history="1">
        <w:r w:rsidR="0093197A" w:rsidRPr="0093197A">
          <w:rPr>
            <w:rStyle w:val="Hyperlink"/>
            <w:rFonts w:cstheme="minorHAnsi"/>
            <w:color w:val="0563C1"/>
            <w:sz w:val="16"/>
            <w:szCs w:val="16"/>
          </w:rPr>
          <w:t>一般條款</w:t>
        </w:r>
      </w:hyperlink>
      <w:r w:rsidR="002720F2" w:rsidRPr="0045580C">
        <w:rPr>
          <w:rFonts w:cstheme="minorHAnsi"/>
        </w:rPr>
        <w:br w:type="page"/>
      </w:r>
    </w:p>
    <w:p w14:paraId="0595C6C7" w14:textId="77777777" w:rsidR="002720F2" w:rsidRPr="0045580C" w:rsidRDefault="002720F2" w:rsidP="002720F2">
      <w:pPr>
        <w:pStyle w:val="ProductList-SectionHeading"/>
        <w:spacing w:after="120"/>
        <w:outlineLvl w:val="0"/>
        <w:rPr>
          <w:rFonts w:asciiTheme="minorHAnsi" w:hAnsiTheme="minorHAnsi" w:cstheme="minorHAnsi"/>
        </w:rPr>
      </w:pPr>
      <w:bookmarkStart w:id="227" w:name="Attachment3"/>
      <w:bookmarkStart w:id="228" w:name="_Toc8395071"/>
      <w:bookmarkStart w:id="229" w:name="_Toc489605629"/>
      <w:bookmarkStart w:id="230" w:name="_Toc6563859"/>
      <w:bookmarkStart w:id="231" w:name="_Toc21617080"/>
      <w:bookmarkStart w:id="232" w:name="_Toc26972906"/>
      <w:bookmarkStart w:id="233" w:name="_Toc47420067"/>
      <w:r w:rsidRPr="0045580C">
        <w:rPr>
          <w:rFonts w:asciiTheme="minorHAnsi" w:hAnsiTheme="minorHAnsi" w:cstheme="minorHAnsi"/>
        </w:rPr>
        <w:lastRenderedPageBreak/>
        <w:t>附件</w:t>
      </w:r>
      <w:r w:rsidRPr="0045580C">
        <w:rPr>
          <w:rFonts w:asciiTheme="minorHAnsi" w:hAnsiTheme="minorHAnsi" w:cstheme="minorHAnsi"/>
        </w:rPr>
        <w:t xml:space="preserve"> 3</w:t>
      </w:r>
      <w:bookmarkEnd w:id="227"/>
      <w:r w:rsidRPr="0045580C">
        <w:rPr>
          <w:rFonts w:asciiTheme="minorHAnsi" w:hAnsiTheme="minorHAnsi" w:cstheme="minorHAnsi"/>
        </w:rPr>
        <w:t xml:space="preserve"> – </w:t>
      </w:r>
      <w:r w:rsidRPr="0045580C">
        <w:rPr>
          <w:rFonts w:asciiTheme="minorHAnsi" w:hAnsiTheme="minorHAnsi" w:cstheme="minorHAnsi"/>
        </w:rPr>
        <w:t>歐盟一般資料保護規定條款</w:t>
      </w:r>
      <w:bookmarkEnd w:id="228"/>
      <w:bookmarkEnd w:id="229"/>
      <w:bookmarkEnd w:id="230"/>
      <w:bookmarkEnd w:id="231"/>
      <w:bookmarkEnd w:id="232"/>
      <w:bookmarkEnd w:id="233"/>
    </w:p>
    <w:p w14:paraId="5DF76528" w14:textId="77777777" w:rsidR="002720F2" w:rsidRPr="0045580C" w:rsidRDefault="002720F2" w:rsidP="002720F2">
      <w:pPr>
        <w:pStyle w:val="ProductList-Body"/>
        <w:spacing w:after="120"/>
        <w:rPr>
          <w:rFonts w:cstheme="minorHAnsi"/>
        </w:rPr>
      </w:pPr>
      <w:r w:rsidRPr="0045580C">
        <w:rPr>
          <w:rFonts w:cstheme="minorHAnsi"/>
        </w:rPr>
        <w:t xml:space="preserve">Microsoft </w:t>
      </w:r>
      <w:r w:rsidRPr="0045580C">
        <w:rPr>
          <w:rFonts w:cstheme="minorHAnsi"/>
        </w:rPr>
        <w:t>在本</w:t>
      </w:r>
      <w:r w:rsidRPr="0045580C">
        <w:rPr>
          <w:rFonts w:cstheme="minorHAnsi"/>
        </w:rPr>
        <w:t xml:space="preserve"> GDPR </w:t>
      </w:r>
      <w:r w:rsidRPr="0045580C">
        <w:rPr>
          <w:rFonts w:cstheme="minorHAnsi"/>
        </w:rPr>
        <w:t>條款中對所有客戶所做的承諾，自</w:t>
      </w:r>
      <w:r w:rsidRPr="0045580C">
        <w:rPr>
          <w:rFonts w:cstheme="minorHAnsi"/>
        </w:rPr>
        <w:t xml:space="preserve"> 2018 </w:t>
      </w:r>
      <w:r w:rsidRPr="0045580C">
        <w:rPr>
          <w:rFonts w:cstheme="minorHAnsi"/>
        </w:rPr>
        <w:t>年</w:t>
      </w:r>
      <w:r w:rsidRPr="0045580C">
        <w:rPr>
          <w:rFonts w:cstheme="minorHAnsi"/>
        </w:rPr>
        <w:t xml:space="preserve"> 5 </w:t>
      </w:r>
      <w:r w:rsidRPr="0045580C">
        <w:rPr>
          <w:rFonts w:cstheme="minorHAnsi"/>
        </w:rPr>
        <w:t>月</w:t>
      </w:r>
      <w:r w:rsidRPr="0045580C">
        <w:rPr>
          <w:rFonts w:cstheme="minorHAnsi"/>
        </w:rPr>
        <w:t xml:space="preserve"> 25 </w:t>
      </w:r>
      <w:r w:rsidRPr="0045580C">
        <w:rPr>
          <w:rFonts w:cstheme="minorHAnsi"/>
        </w:rPr>
        <w:t>日起生效。無論</w:t>
      </w:r>
      <w:r w:rsidRPr="0045580C">
        <w:rPr>
          <w:rFonts w:cstheme="minorHAnsi"/>
        </w:rPr>
        <w:t xml:space="preserve"> (1) </w:t>
      </w:r>
      <w:r w:rsidRPr="0045580C">
        <w:rPr>
          <w:rFonts w:cstheme="minorHAnsi"/>
        </w:rPr>
        <w:t>另行適用於任何指定之線上服務訂閱的</w:t>
      </w:r>
      <w:r w:rsidRPr="0045580C">
        <w:rPr>
          <w:rFonts w:cstheme="minorHAnsi"/>
        </w:rPr>
        <w:t xml:space="preserve"> OST </w:t>
      </w:r>
      <w:r w:rsidRPr="0045580C">
        <w:rPr>
          <w:rFonts w:cstheme="minorHAnsi"/>
        </w:rPr>
        <w:t>及</w:t>
      </w:r>
      <w:r w:rsidRPr="0045580C">
        <w:rPr>
          <w:rFonts w:cstheme="minorHAnsi"/>
        </w:rPr>
        <w:t xml:space="preserve"> DPA </w:t>
      </w:r>
      <w:r w:rsidRPr="0045580C">
        <w:rPr>
          <w:rFonts w:cstheme="minorHAnsi"/>
        </w:rPr>
        <w:t>版本為何，或</w:t>
      </w:r>
      <w:r w:rsidRPr="0045580C">
        <w:rPr>
          <w:rFonts w:cstheme="minorHAnsi"/>
        </w:rPr>
        <w:t xml:space="preserve"> (2) </w:t>
      </w:r>
      <w:r w:rsidRPr="0045580C">
        <w:rPr>
          <w:rFonts w:cstheme="minorHAnsi"/>
        </w:rPr>
        <w:t>引用本附件的任何其他合約如何規定，與客戶相關之該等承諾對</w:t>
      </w:r>
      <w:r w:rsidRPr="0045580C">
        <w:rPr>
          <w:rFonts w:cstheme="minorHAnsi"/>
        </w:rPr>
        <w:t xml:space="preserve"> Microsoft </w:t>
      </w:r>
      <w:r w:rsidRPr="0045580C">
        <w:rPr>
          <w:rFonts w:cstheme="minorHAnsi"/>
        </w:rPr>
        <w:t>具有約束力。</w:t>
      </w:r>
    </w:p>
    <w:p w14:paraId="76F09774" w14:textId="705F9208" w:rsidR="002720F2" w:rsidRPr="0045580C" w:rsidRDefault="00777692" w:rsidP="002720F2">
      <w:pPr>
        <w:pStyle w:val="ProductList-Body"/>
        <w:spacing w:after="120"/>
        <w:rPr>
          <w:rFonts w:cstheme="minorHAnsi"/>
        </w:rPr>
      </w:pPr>
      <w:bookmarkStart w:id="234" w:name="_Hlk24455530"/>
      <w:r w:rsidRPr="00BC11A2">
        <w:rPr>
          <w:rFonts w:ascii="Calibri" w:hAnsi="Calibri" w:cs="Calibri"/>
        </w:rPr>
        <w:t>本</w:t>
      </w:r>
      <w:r w:rsidRPr="00BC11A2">
        <w:rPr>
          <w:rFonts w:ascii="Calibri" w:hAnsi="Calibri" w:cs="Calibri"/>
        </w:rPr>
        <w:t xml:space="preserve"> GDPR </w:t>
      </w:r>
      <w:r w:rsidRPr="00BC11A2">
        <w:rPr>
          <w:rFonts w:ascii="Calibri" w:hAnsi="Calibri" w:cs="Calibri"/>
        </w:rPr>
        <w:t>條款所稱客戶係</w:t>
      </w:r>
      <w:r w:rsidRPr="00BC11A2">
        <w:rPr>
          <w:rFonts w:ascii="Calibri" w:hAnsi="Calibri" w:cs="Calibri"/>
        </w:rPr>
        <w:t xml:space="preserve"> (</w:t>
      </w:r>
      <w:r w:rsidRPr="00BC11A2">
        <w:rPr>
          <w:rFonts w:ascii="Calibri" w:hAnsi="Calibri" w:cs="Calibri"/>
        </w:rPr>
        <w:t>且</w:t>
      </w:r>
      <w:r w:rsidRPr="00BC11A2">
        <w:rPr>
          <w:rFonts w:ascii="Calibri" w:hAnsi="Calibri" w:cs="Calibri"/>
        </w:rPr>
        <w:t xml:space="preserve"> Microsoft </w:t>
      </w:r>
      <w:r w:rsidRPr="00BC11A2">
        <w:rPr>
          <w:rFonts w:ascii="Calibri" w:hAnsi="Calibri" w:cs="Calibri"/>
        </w:rPr>
        <w:t>亦同意其係</w:t>
      </w:r>
      <w:r w:rsidRPr="00BC11A2">
        <w:rPr>
          <w:rFonts w:ascii="Calibri" w:hAnsi="Calibri" w:cs="Calibri"/>
        </w:rPr>
        <w:t xml:space="preserve">) </w:t>
      </w:r>
      <w:r w:rsidRPr="00BC11A2">
        <w:rPr>
          <w:rFonts w:ascii="Calibri" w:hAnsi="Calibri" w:cs="Calibri"/>
        </w:rPr>
        <w:t>個人資料之控制者，而</w:t>
      </w:r>
      <w:r w:rsidRPr="00BC11A2">
        <w:rPr>
          <w:rFonts w:ascii="Calibri" w:hAnsi="Calibri" w:cs="Calibri"/>
        </w:rPr>
        <w:t xml:space="preserve"> Microsoft </w:t>
      </w:r>
      <w:r w:rsidRPr="00BC11A2">
        <w:rPr>
          <w:rFonts w:ascii="Calibri" w:hAnsi="Calibri" w:cs="Calibri"/>
        </w:rPr>
        <w:t>係此等資料之處理者，但若客戶為個人資料之處理者則除外，此情況下</w:t>
      </w:r>
      <w:r w:rsidRPr="00BC11A2">
        <w:rPr>
          <w:rFonts w:ascii="Calibri" w:hAnsi="Calibri" w:cs="Calibri"/>
        </w:rPr>
        <w:t xml:space="preserve"> Microsoft </w:t>
      </w:r>
      <w:r w:rsidRPr="00BC11A2">
        <w:rPr>
          <w:rFonts w:ascii="Calibri" w:hAnsi="Calibri" w:cs="Calibri"/>
        </w:rPr>
        <w:t>為輔助處理者。本</w:t>
      </w:r>
      <w:r w:rsidRPr="00BC11A2">
        <w:rPr>
          <w:rFonts w:ascii="Calibri" w:hAnsi="Calibri" w:cs="Calibri"/>
        </w:rPr>
        <w:t xml:space="preserve"> GDPR </w:t>
      </w:r>
      <w:r w:rsidRPr="00BC11A2">
        <w:rPr>
          <w:rFonts w:ascii="Calibri" w:hAnsi="Calibri" w:cs="Calibri"/>
        </w:rPr>
        <w:t>條款適用於在</w:t>
      </w:r>
      <w:r w:rsidRPr="00BC11A2">
        <w:rPr>
          <w:rFonts w:ascii="Calibri" w:hAnsi="Calibri" w:cs="Calibri"/>
        </w:rPr>
        <w:t xml:space="preserve"> GDPR </w:t>
      </w:r>
      <w:r w:rsidRPr="00BC11A2">
        <w:rPr>
          <w:rFonts w:ascii="Calibri" w:hAnsi="Calibri" w:cs="Calibri"/>
        </w:rPr>
        <w:t>範圍內，由</w:t>
      </w:r>
      <w:r w:rsidRPr="00BC11A2">
        <w:rPr>
          <w:rFonts w:ascii="Calibri" w:hAnsi="Calibri" w:cs="Calibri"/>
        </w:rPr>
        <w:t xml:space="preserve"> Microsoft </w:t>
      </w:r>
      <w:r w:rsidRPr="00BC11A2">
        <w:rPr>
          <w:rFonts w:ascii="Calibri" w:hAnsi="Calibri" w:cs="Calibri"/>
        </w:rPr>
        <w:t>代表客戶進行之個人資料的處理。本</w:t>
      </w:r>
      <w:r w:rsidRPr="00BC11A2">
        <w:rPr>
          <w:rFonts w:ascii="Calibri" w:hAnsi="Calibri" w:cs="Calibri"/>
        </w:rPr>
        <w:t xml:space="preserve"> GDPR </w:t>
      </w:r>
      <w:r w:rsidRPr="00BC11A2">
        <w:rPr>
          <w:rFonts w:ascii="Calibri" w:hAnsi="Calibri" w:cs="Calibri"/>
        </w:rPr>
        <w:t>條款並不限制或降低</w:t>
      </w:r>
      <w:r w:rsidRPr="00BC11A2">
        <w:rPr>
          <w:rFonts w:ascii="Calibri" w:hAnsi="Calibri" w:cs="Calibri"/>
        </w:rPr>
        <w:t xml:space="preserve"> Microsoft </w:t>
      </w:r>
      <w:r w:rsidRPr="00BC11A2">
        <w:rPr>
          <w:rFonts w:ascii="Calibri" w:hAnsi="Calibri" w:cs="Calibri"/>
        </w:rPr>
        <w:t>在使用權利或</w:t>
      </w:r>
      <w:r w:rsidRPr="00BC11A2">
        <w:rPr>
          <w:rFonts w:ascii="Calibri" w:hAnsi="Calibri" w:cs="Calibri"/>
        </w:rPr>
        <w:t xml:space="preserve"> Microsoft </w:t>
      </w:r>
      <w:r w:rsidRPr="00BC11A2">
        <w:rPr>
          <w:rFonts w:ascii="Calibri" w:hAnsi="Calibri" w:cs="Calibri"/>
        </w:rPr>
        <w:t>和客戶間所簽訂之其他合約中對客戶所做的任何資料保護承諾。若</w:t>
      </w:r>
      <w:r w:rsidRPr="00BC11A2">
        <w:rPr>
          <w:rFonts w:ascii="Calibri" w:hAnsi="Calibri" w:cs="Calibri"/>
        </w:rPr>
        <w:t xml:space="preserve"> Microsoft </w:t>
      </w:r>
      <w:r w:rsidRPr="00BC11A2">
        <w:rPr>
          <w:rFonts w:ascii="Calibri" w:hAnsi="Calibri" w:cs="Calibri"/>
        </w:rPr>
        <w:t>為個人資料的控制者，則不適用本</w:t>
      </w:r>
      <w:r w:rsidRPr="00BC11A2">
        <w:rPr>
          <w:rFonts w:ascii="Calibri" w:hAnsi="Calibri" w:cs="Calibri"/>
        </w:rPr>
        <w:t xml:space="preserve"> GDPR </w:t>
      </w:r>
      <w:r w:rsidRPr="00BC11A2">
        <w:rPr>
          <w:rFonts w:ascii="Calibri" w:hAnsi="Calibri" w:cs="Calibri"/>
        </w:rPr>
        <w:t>條款</w:t>
      </w:r>
      <w:r w:rsidR="002720F2" w:rsidRPr="0045580C">
        <w:rPr>
          <w:rFonts w:cstheme="minorHAnsi"/>
        </w:rPr>
        <w:t>。</w:t>
      </w:r>
      <w:bookmarkEnd w:id="234"/>
    </w:p>
    <w:p w14:paraId="06EF3AE0" w14:textId="77777777" w:rsidR="002720F2" w:rsidRPr="0045580C" w:rsidRDefault="002720F2" w:rsidP="002720F2">
      <w:pPr>
        <w:pStyle w:val="ProductList-Body"/>
        <w:spacing w:after="120"/>
        <w:outlineLvl w:val="1"/>
        <w:rPr>
          <w:rFonts w:cstheme="minorHAnsi"/>
        </w:rPr>
      </w:pPr>
      <w:bookmarkStart w:id="235" w:name="_Toc26972907"/>
      <w:r w:rsidRPr="0045580C">
        <w:rPr>
          <w:rFonts w:cstheme="minorHAnsi"/>
          <w:b/>
          <w:color w:val="00188F"/>
        </w:rPr>
        <w:t>相關</w:t>
      </w:r>
      <w:r w:rsidRPr="0045580C">
        <w:rPr>
          <w:rFonts w:cstheme="minorHAnsi"/>
          <w:b/>
          <w:color w:val="00188F"/>
        </w:rPr>
        <w:t xml:space="preserve"> GDPR </w:t>
      </w:r>
      <w:r w:rsidRPr="0045580C">
        <w:rPr>
          <w:rFonts w:cstheme="minorHAnsi"/>
          <w:b/>
          <w:color w:val="00188F"/>
        </w:rPr>
        <w:t>義務：第</w:t>
      </w:r>
      <w:r w:rsidRPr="0045580C">
        <w:rPr>
          <w:rFonts w:cstheme="minorHAnsi"/>
          <w:b/>
          <w:color w:val="00188F"/>
        </w:rPr>
        <w:t xml:space="preserve"> 28</w:t>
      </w:r>
      <w:r w:rsidRPr="0045580C">
        <w:rPr>
          <w:rFonts w:cstheme="minorHAnsi"/>
          <w:b/>
          <w:color w:val="00188F"/>
        </w:rPr>
        <w:t>、</w:t>
      </w:r>
      <w:r w:rsidRPr="0045580C">
        <w:rPr>
          <w:rFonts w:cstheme="minorHAnsi"/>
          <w:b/>
          <w:color w:val="00188F"/>
        </w:rPr>
        <w:t xml:space="preserve">32 </w:t>
      </w:r>
      <w:r w:rsidRPr="0045580C">
        <w:rPr>
          <w:rFonts w:cstheme="minorHAnsi"/>
          <w:b/>
          <w:color w:val="00188F"/>
        </w:rPr>
        <w:t>和</w:t>
      </w:r>
      <w:r w:rsidRPr="0045580C">
        <w:rPr>
          <w:rFonts w:cstheme="minorHAnsi"/>
          <w:b/>
          <w:color w:val="00188F"/>
        </w:rPr>
        <w:t xml:space="preserve"> 33 </w:t>
      </w:r>
      <w:r w:rsidRPr="0045580C">
        <w:rPr>
          <w:rFonts w:cstheme="minorHAnsi"/>
          <w:b/>
          <w:color w:val="00188F"/>
        </w:rPr>
        <w:t>條</w:t>
      </w:r>
      <w:bookmarkEnd w:id="235"/>
    </w:p>
    <w:p w14:paraId="22B24F0F" w14:textId="77777777" w:rsidR="002720F2" w:rsidRPr="0045580C" w:rsidRDefault="002720F2" w:rsidP="002720F2">
      <w:pPr>
        <w:pStyle w:val="ProductList-Body"/>
        <w:spacing w:after="120"/>
        <w:ind w:left="158"/>
        <w:rPr>
          <w:rFonts w:cstheme="minorHAnsi"/>
        </w:rPr>
      </w:pPr>
      <w:r w:rsidRPr="0045580C">
        <w:rPr>
          <w:rFonts w:cstheme="minorHAnsi"/>
          <w:b/>
        </w:rPr>
        <w:t>1.</w:t>
      </w:r>
      <w:r w:rsidRPr="0045580C">
        <w:rPr>
          <w:rFonts w:cstheme="minorHAnsi"/>
        </w:rPr>
        <w:t>未經客戶事先具體或一般書面授權，</w:t>
      </w:r>
      <w:r w:rsidRPr="0045580C">
        <w:rPr>
          <w:rFonts w:cstheme="minorHAnsi"/>
        </w:rPr>
        <w:t xml:space="preserve">Microsoft </w:t>
      </w:r>
      <w:r w:rsidRPr="0045580C">
        <w:rPr>
          <w:rFonts w:cstheme="minorHAnsi"/>
        </w:rPr>
        <w:t>不得委託其他處理者。在一般書面授權的情況下，</w:t>
      </w:r>
      <w:r w:rsidRPr="0045580C">
        <w:rPr>
          <w:rFonts w:cstheme="minorHAnsi"/>
        </w:rPr>
        <w:t xml:space="preserve">Microsoft </w:t>
      </w:r>
      <w:r w:rsidRPr="0045580C">
        <w:rPr>
          <w:rFonts w:cstheme="minorHAnsi"/>
        </w:rPr>
        <w:t>應將新增或替換其他處理者相關的任何預期變更通知客戶，從而讓客戶有機會反對此等變更。</w:t>
      </w:r>
      <w:r w:rsidRPr="0045580C">
        <w:rPr>
          <w:rFonts w:cstheme="minorHAnsi"/>
        </w:rPr>
        <w:t>(</w:t>
      </w:r>
      <w:r w:rsidRPr="0045580C">
        <w:rPr>
          <w:rFonts w:cstheme="minorHAnsi"/>
        </w:rPr>
        <w:t>第</w:t>
      </w:r>
      <w:r w:rsidRPr="0045580C">
        <w:rPr>
          <w:rFonts w:cstheme="minorHAnsi"/>
        </w:rPr>
        <w:t xml:space="preserve"> 28(2) </w:t>
      </w:r>
      <w:r w:rsidRPr="0045580C">
        <w:rPr>
          <w:rFonts w:cstheme="minorHAnsi"/>
        </w:rPr>
        <w:t>條</w:t>
      </w:r>
      <w:r w:rsidRPr="0045580C">
        <w:rPr>
          <w:rFonts w:cstheme="minorHAnsi"/>
        </w:rPr>
        <w:t>)</w:t>
      </w:r>
    </w:p>
    <w:p w14:paraId="2D8FC852" w14:textId="77777777" w:rsidR="002720F2" w:rsidRPr="0045580C" w:rsidRDefault="002720F2" w:rsidP="002720F2">
      <w:pPr>
        <w:pStyle w:val="ProductList-Body"/>
        <w:spacing w:after="120"/>
        <w:ind w:left="158"/>
        <w:rPr>
          <w:rFonts w:cstheme="minorHAnsi"/>
        </w:rPr>
      </w:pPr>
      <w:r w:rsidRPr="0045580C">
        <w:rPr>
          <w:rFonts w:cstheme="minorHAnsi"/>
          <w:b/>
        </w:rPr>
        <w:t>2.</w:t>
      </w:r>
      <w:r w:rsidRPr="0045580C">
        <w:rPr>
          <w:rFonts w:cstheme="minorHAnsi"/>
        </w:rPr>
        <w:t xml:space="preserve">Microsoft </w:t>
      </w:r>
      <w:r w:rsidRPr="0045580C">
        <w:rPr>
          <w:rFonts w:cstheme="minorHAnsi"/>
        </w:rPr>
        <w:t>所進行的處理，應受到依歐盟</w:t>
      </w:r>
      <w:r w:rsidRPr="0045580C">
        <w:rPr>
          <w:rFonts w:cstheme="minorHAnsi"/>
        </w:rPr>
        <w:t xml:space="preserve"> (</w:t>
      </w:r>
      <w:r w:rsidRPr="0045580C">
        <w:rPr>
          <w:rFonts w:cstheme="minorHAnsi"/>
        </w:rPr>
        <w:t>以下稱「歐盟」</w:t>
      </w:r>
      <w:r w:rsidRPr="0045580C">
        <w:rPr>
          <w:rFonts w:cstheme="minorHAnsi"/>
        </w:rPr>
        <w:t xml:space="preserve">) </w:t>
      </w:r>
      <w:r w:rsidRPr="0045580C">
        <w:rPr>
          <w:rFonts w:cstheme="minorHAnsi"/>
        </w:rPr>
        <w:t>或會員國法律訂定之本</w:t>
      </w:r>
      <w:r w:rsidRPr="0045580C">
        <w:rPr>
          <w:rFonts w:cstheme="minorHAnsi"/>
        </w:rPr>
        <w:t xml:space="preserve"> GDPR </w:t>
      </w:r>
      <w:r w:rsidRPr="0045580C">
        <w:rPr>
          <w:rFonts w:cstheme="minorHAnsi"/>
        </w:rPr>
        <w:t>條款所管轄，且就客戶而言應對</w:t>
      </w:r>
      <w:r w:rsidRPr="0045580C">
        <w:rPr>
          <w:rFonts w:cstheme="minorHAnsi"/>
        </w:rPr>
        <w:t xml:space="preserve"> Microsoft </w:t>
      </w:r>
      <w:r w:rsidRPr="0045580C">
        <w:rPr>
          <w:rFonts w:cstheme="minorHAnsi"/>
        </w:rPr>
        <w:t>產生約束力。處理作業的主題和期間、處理的性質和目的、個人資料的類型、資料當事人的類別以及客戶的義務和權利，均列在客戶的授權合約中，包括本</w:t>
      </w:r>
      <w:r w:rsidRPr="0045580C">
        <w:rPr>
          <w:rFonts w:cstheme="minorHAnsi"/>
        </w:rPr>
        <w:t xml:space="preserve"> GDPR </w:t>
      </w:r>
      <w:r w:rsidRPr="0045580C">
        <w:rPr>
          <w:rFonts w:cstheme="minorHAnsi"/>
        </w:rPr>
        <w:t>條款。特別是</w:t>
      </w:r>
      <w:r w:rsidRPr="0045580C">
        <w:rPr>
          <w:rFonts w:cstheme="minorHAnsi"/>
        </w:rPr>
        <w:t xml:space="preserve"> Microsoft </w:t>
      </w:r>
      <w:r w:rsidRPr="0045580C">
        <w:rPr>
          <w:rFonts w:cstheme="minorHAnsi"/>
        </w:rPr>
        <w:t>應：</w:t>
      </w:r>
    </w:p>
    <w:p w14:paraId="0004AB6A" w14:textId="77777777" w:rsidR="002720F2" w:rsidRPr="0045580C" w:rsidRDefault="002720F2" w:rsidP="002720F2">
      <w:pPr>
        <w:pStyle w:val="ProductList-Body"/>
        <w:spacing w:after="120"/>
        <w:ind w:left="1440" w:hanging="720"/>
        <w:rPr>
          <w:rFonts w:cstheme="minorHAnsi"/>
        </w:rPr>
      </w:pPr>
      <w:r w:rsidRPr="0045580C">
        <w:rPr>
          <w:rFonts w:cstheme="minorHAnsi"/>
          <w:b/>
        </w:rPr>
        <w:t>(a)</w:t>
      </w:r>
      <w:r w:rsidRPr="0045580C">
        <w:rPr>
          <w:rFonts w:cstheme="minorHAnsi"/>
        </w:rPr>
        <w:tab/>
      </w:r>
      <w:r w:rsidRPr="0045580C">
        <w:rPr>
          <w:rFonts w:cstheme="minorHAnsi"/>
        </w:rPr>
        <w:t>除非歐盟或</w:t>
      </w:r>
      <w:r w:rsidRPr="0045580C">
        <w:rPr>
          <w:rFonts w:cstheme="minorHAnsi"/>
        </w:rPr>
        <w:t xml:space="preserve"> Microsoft </w:t>
      </w:r>
      <w:r w:rsidRPr="0045580C">
        <w:rPr>
          <w:rFonts w:cstheme="minorHAnsi"/>
        </w:rPr>
        <w:t>所在會員國法律要求將個人資料移轉至第三國家</w:t>
      </w:r>
      <w:r w:rsidRPr="0045580C">
        <w:rPr>
          <w:rFonts w:cstheme="minorHAnsi"/>
        </w:rPr>
        <w:t>/</w:t>
      </w:r>
      <w:r w:rsidRPr="0045580C">
        <w:rPr>
          <w:rFonts w:cstheme="minorHAnsi"/>
        </w:rPr>
        <w:t>地區或國際組織，個人資料之處理均僅根據客戶的書面指示進行，包括前述相關移轉至第三國家</w:t>
      </w:r>
      <w:r w:rsidRPr="0045580C">
        <w:rPr>
          <w:rFonts w:cstheme="minorHAnsi"/>
        </w:rPr>
        <w:t>/</w:t>
      </w:r>
      <w:r w:rsidRPr="0045580C">
        <w:rPr>
          <w:rFonts w:cstheme="minorHAnsi"/>
        </w:rPr>
        <w:t>地區或國際組織的作業；在這種情況下，</w:t>
      </w:r>
      <w:r w:rsidRPr="0045580C">
        <w:rPr>
          <w:rFonts w:cstheme="minorHAnsi"/>
        </w:rPr>
        <w:t xml:space="preserve">Microsoft </w:t>
      </w:r>
      <w:r w:rsidRPr="0045580C">
        <w:rPr>
          <w:rFonts w:cstheme="minorHAnsi"/>
        </w:rPr>
        <w:t>應在處理之前將該項法律要求通知客戶，但若該項法律因有公共利益的重要理由禁止此等通知，則不在此限；</w:t>
      </w:r>
    </w:p>
    <w:p w14:paraId="4E30A8C5" w14:textId="77777777" w:rsidR="002720F2" w:rsidRPr="0045580C" w:rsidRDefault="002720F2" w:rsidP="002720F2">
      <w:pPr>
        <w:pStyle w:val="ProductList-Body"/>
        <w:spacing w:after="120"/>
        <w:ind w:left="1440" w:hanging="720"/>
        <w:rPr>
          <w:rFonts w:cstheme="minorHAnsi"/>
        </w:rPr>
      </w:pPr>
      <w:r w:rsidRPr="0045580C">
        <w:rPr>
          <w:rFonts w:cstheme="minorHAnsi"/>
          <w:b/>
        </w:rPr>
        <w:t>(b)</w:t>
      </w:r>
      <w:r w:rsidRPr="0045580C">
        <w:rPr>
          <w:rFonts w:cstheme="minorHAnsi"/>
        </w:rPr>
        <w:tab/>
      </w:r>
      <w:r w:rsidRPr="0045580C">
        <w:rPr>
          <w:rFonts w:cstheme="minorHAnsi"/>
        </w:rPr>
        <w:t>確保授權處理個人資料的人員承諾保密或履行適當的法定保密條款義務；</w:t>
      </w:r>
    </w:p>
    <w:p w14:paraId="3BC76E4D" w14:textId="77777777" w:rsidR="002720F2" w:rsidRPr="0045580C" w:rsidRDefault="002720F2" w:rsidP="002720F2">
      <w:pPr>
        <w:pStyle w:val="ProductList-Body"/>
        <w:spacing w:after="120"/>
        <w:ind w:left="720"/>
        <w:rPr>
          <w:rFonts w:cstheme="minorHAnsi"/>
        </w:rPr>
      </w:pPr>
      <w:r w:rsidRPr="0045580C">
        <w:rPr>
          <w:rFonts w:cstheme="minorHAnsi"/>
          <w:b/>
        </w:rPr>
        <w:t>(c)</w:t>
      </w:r>
      <w:r w:rsidRPr="0045580C">
        <w:rPr>
          <w:rFonts w:cstheme="minorHAnsi"/>
        </w:rPr>
        <w:tab/>
      </w:r>
      <w:r w:rsidRPr="0045580C">
        <w:rPr>
          <w:rFonts w:cstheme="minorHAnsi"/>
        </w:rPr>
        <w:t>依據</w:t>
      </w:r>
      <w:r w:rsidRPr="0045580C">
        <w:rPr>
          <w:rFonts w:cstheme="minorHAnsi"/>
        </w:rPr>
        <w:t xml:space="preserve"> GDPR </w:t>
      </w:r>
      <w:r w:rsidRPr="0045580C">
        <w:rPr>
          <w:rFonts w:cstheme="minorHAnsi"/>
        </w:rPr>
        <w:t>第</w:t>
      </w:r>
      <w:r w:rsidRPr="0045580C">
        <w:rPr>
          <w:rFonts w:cstheme="minorHAnsi"/>
        </w:rPr>
        <w:t xml:space="preserve"> 32 </w:t>
      </w:r>
      <w:r w:rsidRPr="0045580C">
        <w:rPr>
          <w:rFonts w:cstheme="minorHAnsi"/>
        </w:rPr>
        <w:t>條採取所有必要措施；</w:t>
      </w:r>
    </w:p>
    <w:p w14:paraId="6CDF546A" w14:textId="77777777" w:rsidR="002720F2" w:rsidRPr="0045580C" w:rsidRDefault="002720F2" w:rsidP="002720F2">
      <w:pPr>
        <w:pStyle w:val="ProductList-Body"/>
        <w:spacing w:after="120"/>
        <w:ind w:left="720"/>
        <w:rPr>
          <w:rFonts w:cstheme="minorHAnsi"/>
        </w:rPr>
      </w:pPr>
      <w:r w:rsidRPr="0045580C">
        <w:rPr>
          <w:rFonts w:cstheme="minorHAnsi"/>
          <w:b/>
        </w:rPr>
        <w:t>(d)</w:t>
      </w:r>
      <w:r w:rsidRPr="0045580C">
        <w:rPr>
          <w:rFonts w:cstheme="minorHAnsi"/>
        </w:rPr>
        <w:tab/>
      </w:r>
      <w:r w:rsidRPr="0045580C">
        <w:rPr>
          <w:rFonts w:cstheme="minorHAnsi"/>
        </w:rPr>
        <w:t>考量第</w:t>
      </w:r>
      <w:r w:rsidRPr="0045580C">
        <w:rPr>
          <w:rFonts w:cstheme="minorHAnsi"/>
        </w:rPr>
        <w:t xml:space="preserve"> 1 </w:t>
      </w:r>
      <w:r w:rsidRPr="0045580C">
        <w:rPr>
          <w:rFonts w:cstheme="minorHAnsi"/>
        </w:rPr>
        <w:t>段和第</w:t>
      </w:r>
      <w:r w:rsidRPr="0045580C">
        <w:rPr>
          <w:rFonts w:cstheme="minorHAnsi"/>
        </w:rPr>
        <w:t xml:space="preserve"> 3 </w:t>
      </w:r>
      <w:r w:rsidRPr="0045580C">
        <w:rPr>
          <w:rFonts w:cstheme="minorHAnsi"/>
        </w:rPr>
        <w:t>段所述委託其他處理者之條件；</w:t>
      </w:r>
    </w:p>
    <w:p w14:paraId="4EB65B8C" w14:textId="77777777" w:rsidR="002720F2" w:rsidRPr="0045580C" w:rsidRDefault="002720F2" w:rsidP="002720F2">
      <w:pPr>
        <w:pStyle w:val="ProductList-Body"/>
        <w:spacing w:after="120"/>
        <w:ind w:left="1440" w:hanging="720"/>
        <w:rPr>
          <w:rFonts w:cstheme="minorHAnsi"/>
        </w:rPr>
      </w:pPr>
      <w:r w:rsidRPr="0045580C">
        <w:rPr>
          <w:rFonts w:cstheme="minorHAnsi"/>
          <w:b/>
        </w:rPr>
        <w:t>(e)</w:t>
      </w:r>
      <w:r w:rsidRPr="0045580C">
        <w:rPr>
          <w:rFonts w:cstheme="minorHAnsi"/>
        </w:rPr>
        <w:tab/>
      </w:r>
      <w:r w:rsidRPr="0045580C">
        <w:rPr>
          <w:rFonts w:cstheme="minorHAnsi"/>
        </w:rPr>
        <w:t>考量處理作業性質，在可能的情況下透過適當的技術和組織措施協助客戶，履行客戶對回應</w:t>
      </w:r>
      <w:r w:rsidRPr="0045580C">
        <w:rPr>
          <w:rFonts w:cstheme="minorHAnsi"/>
        </w:rPr>
        <w:t xml:space="preserve"> GDPR </w:t>
      </w:r>
      <w:r w:rsidRPr="0045580C">
        <w:rPr>
          <w:rFonts w:cstheme="minorHAnsi"/>
        </w:rPr>
        <w:t>第</w:t>
      </w:r>
      <w:r w:rsidRPr="0045580C">
        <w:rPr>
          <w:rFonts w:cstheme="minorHAnsi"/>
        </w:rPr>
        <w:t xml:space="preserve"> III </w:t>
      </w:r>
      <w:r w:rsidRPr="0045580C">
        <w:rPr>
          <w:rFonts w:cstheme="minorHAnsi"/>
        </w:rPr>
        <w:t>章所規定資料當事人之權利的要求所應履行之義務；</w:t>
      </w:r>
    </w:p>
    <w:p w14:paraId="44E2D935" w14:textId="77777777" w:rsidR="002720F2" w:rsidRPr="0045580C" w:rsidRDefault="002720F2" w:rsidP="002720F2">
      <w:pPr>
        <w:pStyle w:val="ProductList-Body"/>
        <w:spacing w:after="120"/>
        <w:ind w:left="1440" w:hanging="720"/>
        <w:rPr>
          <w:rFonts w:cstheme="minorHAnsi"/>
        </w:rPr>
      </w:pPr>
      <w:r w:rsidRPr="0045580C">
        <w:rPr>
          <w:rFonts w:cstheme="minorHAnsi"/>
          <w:b/>
        </w:rPr>
        <w:t>(f)</w:t>
      </w:r>
      <w:r w:rsidRPr="0045580C">
        <w:rPr>
          <w:rFonts w:cstheme="minorHAnsi"/>
        </w:rPr>
        <w:tab/>
      </w:r>
      <w:r w:rsidRPr="0045580C">
        <w:rPr>
          <w:rFonts w:cstheme="minorHAnsi"/>
        </w:rPr>
        <w:t>協助客戶確保遵守依據</w:t>
      </w:r>
      <w:r w:rsidRPr="0045580C">
        <w:rPr>
          <w:rFonts w:cstheme="minorHAnsi"/>
        </w:rPr>
        <w:t xml:space="preserve"> GDPR </w:t>
      </w:r>
      <w:r w:rsidRPr="0045580C">
        <w:rPr>
          <w:rFonts w:cstheme="minorHAnsi"/>
        </w:rPr>
        <w:t>第</w:t>
      </w:r>
      <w:r w:rsidRPr="0045580C">
        <w:rPr>
          <w:rFonts w:cstheme="minorHAnsi"/>
        </w:rPr>
        <w:t xml:space="preserve"> 32 </w:t>
      </w:r>
      <w:r w:rsidRPr="0045580C">
        <w:rPr>
          <w:rFonts w:cstheme="minorHAnsi"/>
        </w:rPr>
        <w:t>至</w:t>
      </w:r>
      <w:r w:rsidRPr="0045580C">
        <w:rPr>
          <w:rFonts w:cstheme="minorHAnsi"/>
        </w:rPr>
        <w:t xml:space="preserve"> 36 </w:t>
      </w:r>
      <w:r w:rsidRPr="0045580C">
        <w:rPr>
          <w:rFonts w:cstheme="minorHAnsi"/>
        </w:rPr>
        <w:t>條規定之義務，同時考量處理作業的性質以及可供</w:t>
      </w:r>
      <w:r w:rsidRPr="0045580C">
        <w:rPr>
          <w:rFonts w:cstheme="minorHAnsi"/>
        </w:rPr>
        <w:t xml:space="preserve"> Microsoft </w:t>
      </w:r>
      <w:r w:rsidRPr="0045580C">
        <w:rPr>
          <w:rFonts w:cstheme="minorHAnsi"/>
        </w:rPr>
        <w:t>使用的資訊；</w:t>
      </w:r>
    </w:p>
    <w:p w14:paraId="4DB3ADCE" w14:textId="77777777" w:rsidR="002720F2" w:rsidRPr="0045580C" w:rsidRDefault="002720F2" w:rsidP="002720F2">
      <w:pPr>
        <w:pStyle w:val="ProductList-Body"/>
        <w:spacing w:after="120"/>
        <w:ind w:left="1440" w:hanging="720"/>
        <w:rPr>
          <w:rFonts w:cstheme="minorHAnsi"/>
        </w:rPr>
      </w:pPr>
      <w:r w:rsidRPr="0045580C">
        <w:rPr>
          <w:rFonts w:cstheme="minorHAnsi"/>
          <w:b/>
        </w:rPr>
        <w:t>(g)</w:t>
      </w:r>
      <w:r w:rsidRPr="0045580C">
        <w:rPr>
          <w:rFonts w:cstheme="minorHAnsi"/>
        </w:rPr>
        <w:tab/>
      </w:r>
      <w:r w:rsidRPr="0045580C">
        <w:rPr>
          <w:rFonts w:cstheme="minorHAnsi"/>
        </w:rPr>
        <w:t>在提供與處理作業相關的服務結束後，由客戶選擇將所有個人資料刪除或歸還給客戶，並刪除現有拷貝，但若歐盟或會員國法律要求儲存個人資料則不在此限；</w:t>
      </w:r>
    </w:p>
    <w:p w14:paraId="011F92BA" w14:textId="77777777" w:rsidR="002720F2" w:rsidRPr="0045580C" w:rsidRDefault="002720F2" w:rsidP="002720F2">
      <w:pPr>
        <w:pStyle w:val="ProductList-Body"/>
        <w:spacing w:after="120"/>
        <w:ind w:left="1440" w:hanging="720"/>
        <w:rPr>
          <w:rFonts w:cstheme="minorHAnsi"/>
        </w:rPr>
      </w:pPr>
      <w:r w:rsidRPr="0045580C">
        <w:rPr>
          <w:rFonts w:cstheme="minorHAnsi"/>
          <w:b/>
        </w:rPr>
        <w:t>(h)</w:t>
      </w:r>
      <w:r w:rsidRPr="0045580C">
        <w:rPr>
          <w:rFonts w:cstheme="minorHAnsi"/>
        </w:rPr>
        <w:tab/>
      </w:r>
      <w:r w:rsidRPr="0045580C">
        <w:rPr>
          <w:rFonts w:cstheme="minorHAnsi"/>
        </w:rPr>
        <w:t>為客戶提供所有必要資訊，以證明符合</w:t>
      </w:r>
      <w:r w:rsidRPr="0045580C">
        <w:rPr>
          <w:rFonts w:cstheme="minorHAnsi"/>
        </w:rPr>
        <w:t xml:space="preserve"> GDPR </w:t>
      </w:r>
      <w:r w:rsidRPr="0045580C">
        <w:rPr>
          <w:rFonts w:cstheme="minorHAnsi"/>
        </w:rPr>
        <w:t>第</w:t>
      </w:r>
      <w:r w:rsidRPr="0045580C">
        <w:rPr>
          <w:rFonts w:cstheme="minorHAnsi"/>
        </w:rPr>
        <w:t xml:space="preserve"> 28 </w:t>
      </w:r>
      <w:r w:rsidRPr="0045580C">
        <w:rPr>
          <w:rFonts w:cstheme="minorHAnsi"/>
        </w:rPr>
        <w:t>條規定之義務，並允許和協助客戶或客戶授權的其他稽核人員進行稽核，包括檢查。</w:t>
      </w:r>
    </w:p>
    <w:p w14:paraId="334CA9B6" w14:textId="77777777" w:rsidR="002720F2" w:rsidRPr="0045580C" w:rsidRDefault="002720F2" w:rsidP="002720F2">
      <w:pPr>
        <w:pStyle w:val="ProductList-Body"/>
        <w:spacing w:after="120"/>
        <w:ind w:left="158"/>
        <w:rPr>
          <w:rFonts w:cstheme="minorHAnsi"/>
        </w:rPr>
      </w:pPr>
      <w:r w:rsidRPr="0045580C">
        <w:rPr>
          <w:rFonts w:cstheme="minorHAnsi"/>
        </w:rPr>
        <w:t>如果</w:t>
      </w:r>
      <w:r w:rsidRPr="0045580C">
        <w:rPr>
          <w:rFonts w:cstheme="minorHAnsi"/>
        </w:rPr>
        <w:t xml:space="preserve"> Microsoft </w:t>
      </w:r>
      <w:r w:rsidRPr="0045580C">
        <w:rPr>
          <w:rFonts w:cstheme="minorHAnsi"/>
        </w:rPr>
        <w:t>認為某項指示侵害</w:t>
      </w:r>
      <w:r w:rsidRPr="0045580C">
        <w:rPr>
          <w:rFonts w:cstheme="minorHAnsi"/>
        </w:rPr>
        <w:t xml:space="preserve"> GDPR </w:t>
      </w:r>
      <w:r w:rsidRPr="0045580C">
        <w:rPr>
          <w:rFonts w:cstheme="minorHAnsi"/>
        </w:rPr>
        <w:t>或其他歐盟或會員國的資料保護條款，將立即通知客戶。</w:t>
      </w:r>
      <w:r w:rsidRPr="0045580C">
        <w:rPr>
          <w:rFonts w:cstheme="minorHAnsi"/>
        </w:rPr>
        <w:t>(</w:t>
      </w:r>
      <w:r w:rsidRPr="0045580C">
        <w:rPr>
          <w:rFonts w:cstheme="minorHAnsi"/>
        </w:rPr>
        <w:t>第</w:t>
      </w:r>
      <w:r w:rsidRPr="0045580C">
        <w:rPr>
          <w:rFonts w:cstheme="minorHAnsi"/>
        </w:rPr>
        <w:t xml:space="preserve"> 28(3) </w:t>
      </w:r>
      <w:r w:rsidRPr="0045580C">
        <w:rPr>
          <w:rFonts w:cstheme="minorHAnsi"/>
        </w:rPr>
        <w:t>條</w:t>
      </w:r>
      <w:r w:rsidRPr="0045580C">
        <w:rPr>
          <w:rFonts w:cstheme="minorHAnsi"/>
        </w:rPr>
        <w:t>)</w:t>
      </w:r>
    </w:p>
    <w:p w14:paraId="1F17712E" w14:textId="77777777" w:rsidR="002720F2" w:rsidRPr="0045580C" w:rsidRDefault="002720F2" w:rsidP="002720F2">
      <w:pPr>
        <w:pStyle w:val="ProductList-Body"/>
        <w:spacing w:after="120"/>
        <w:ind w:left="158"/>
        <w:rPr>
          <w:rFonts w:cstheme="minorHAnsi"/>
        </w:rPr>
      </w:pPr>
      <w:r w:rsidRPr="0045580C">
        <w:rPr>
          <w:rFonts w:cstheme="minorHAnsi"/>
          <w:b/>
        </w:rPr>
        <w:t>3.</w:t>
      </w:r>
      <w:r w:rsidRPr="0045580C">
        <w:rPr>
          <w:rFonts w:cstheme="minorHAnsi"/>
        </w:rPr>
        <w:t>若</w:t>
      </w:r>
      <w:r w:rsidRPr="0045580C">
        <w:rPr>
          <w:rFonts w:cstheme="minorHAnsi"/>
        </w:rPr>
        <w:t xml:space="preserve"> Microsoft </w:t>
      </w:r>
      <w:r w:rsidRPr="0045580C">
        <w:rPr>
          <w:rFonts w:cstheme="minorHAnsi"/>
        </w:rPr>
        <w:t>代表客戶委託其他處理者進行特定的處理活動，則應透過依歐盟或會員國法律簽訂之契約或其他法律法案，賦予該其他處理者本</w:t>
      </w:r>
      <w:r w:rsidRPr="0045580C">
        <w:rPr>
          <w:rFonts w:cstheme="minorHAnsi"/>
        </w:rPr>
        <w:t xml:space="preserve"> GDPR </w:t>
      </w:r>
      <w:r w:rsidRPr="0045580C">
        <w:rPr>
          <w:rFonts w:cstheme="minorHAnsi"/>
        </w:rPr>
        <w:t>條款所列之相同資料保護義務，特別是其應提供充分的保證，證明其將能履行適當的技術和組織措施以進行滿足</w:t>
      </w:r>
      <w:r w:rsidRPr="0045580C">
        <w:rPr>
          <w:rFonts w:cstheme="minorHAnsi"/>
        </w:rPr>
        <w:t xml:space="preserve"> GDPR </w:t>
      </w:r>
      <w:r w:rsidRPr="0045580C">
        <w:rPr>
          <w:rFonts w:cstheme="minorHAnsi"/>
        </w:rPr>
        <w:t>要件之處理作業。若該其他處理者無法履行其資料保護義務，則</w:t>
      </w:r>
      <w:r w:rsidRPr="0045580C">
        <w:rPr>
          <w:rFonts w:cstheme="minorHAnsi"/>
        </w:rPr>
        <w:t xml:space="preserve"> Microsoft </w:t>
      </w:r>
      <w:r w:rsidRPr="0045580C">
        <w:rPr>
          <w:rFonts w:cstheme="minorHAnsi"/>
        </w:rPr>
        <w:t>應就該其他處理者之義務的履行情況，對客戶負起完整之賠償責任。</w:t>
      </w:r>
      <w:r w:rsidRPr="0045580C">
        <w:rPr>
          <w:rFonts w:cstheme="minorHAnsi"/>
        </w:rPr>
        <w:t>(</w:t>
      </w:r>
      <w:r w:rsidRPr="0045580C">
        <w:rPr>
          <w:rFonts w:cstheme="minorHAnsi"/>
        </w:rPr>
        <w:t>第</w:t>
      </w:r>
      <w:r w:rsidRPr="0045580C">
        <w:rPr>
          <w:rFonts w:cstheme="minorHAnsi"/>
        </w:rPr>
        <w:t xml:space="preserve"> 28(4) </w:t>
      </w:r>
      <w:r w:rsidRPr="0045580C">
        <w:rPr>
          <w:rFonts w:cstheme="minorHAnsi"/>
        </w:rPr>
        <w:t>條</w:t>
      </w:r>
      <w:r w:rsidRPr="0045580C">
        <w:rPr>
          <w:rFonts w:cstheme="minorHAnsi"/>
        </w:rPr>
        <w:t>)</w:t>
      </w:r>
    </w:p>
    <w:p w14:paraId="615DAA51" w14:textId="77777777" w:rsidR="002720F2" w:rsidRPr="0045580C" w:rsidRDefault="002720F2" w:rsidP="002720F2">
      <w:pPr>
        <w:pStyle w:val="ProductList-Body"/>
        <w:spacing w:after="120"/>
        <w:ind w:left="158"/>
        <w:rPr>
          <w:rFonts w:cstheme="minorHAnsi"/>
        </w:rPr>
      </w:pPr>
      <w:r w:rsidRPr="0045580C">
        <w:rPr>
          <w:rFonts w:cstheme="minorHAnsi"/>
          <w:b/>
        </w:rPr>
        <w:t>4.</w:t>
      </w:r>
      <w:r w:rsidRPr="0045580C">
        <w:rPr>
          <w:rFonts w:cstheme="minorHAnsi"/>
        </w:rPr>
        <w:t>在考量技術的狀態、履行成本以及處理作業的性質、範圍、背景和目的，以及自然人權利和自由之可能性和嚴重程度各異的風險，客戶和</w:t>
      </w:r>
      <w:r w:rsidRPr="0045580C">
        <w:rPr>
          <w:rFonts w:cstheme="minorHAnsi"/>
        </w:rPr>
        <w:t xml:space="preserve"> Microsoft </w:t>
      </w:r>
      <w:r w:rsidRPr="0045580C">
        <w:rPr>
          <w:rFonts w:cstheme="minorHAnsi"/>
        </w:rPr>
        <w:t>應實施適當的技術及組織措施，以確保對風險採行適當的安全性等級，其中酌情包括：</w:t>
      </w:r>
    </w:p>
    <w:p w14:paraId="615BDB40" w14:textId="77777777" w:rsidR="002720F2" w:rsidRPr="0045580C" w:rsidRDefault="002720F2" w:rsidP="002720F2">
      <w:pPr>
        <w:pStyle w:val="ProductList-Body"/>
        <w:spacing w:after="120"/>
        <w:ind w:left="720"/>
        <w:rPr>
          <w:rFonts w:cstheme="minorHAnsi"/>
        </w:rPr>
      </w:pPr>
      <w:r w:rsidRPr="0045580C">
        <w:rPr>
          <w:rFonts w:cstheme="minorHAnsi"/>
          <w:b/>
          <w:szCs w:val="18"/>
        </w:rPr>
        <w:t>(a)</w:t>
      </w:r>
      <w:r w:rsidRPr="0045580C">
        <w:rPr>
          <w:rFonts w:cstheme="minorHAnsi"/>
          <w:szCs w:val="18"/>
        </w:rPr>
        <w:tab/>
      </w:r>
      <w:r w:rsidRPr="0045580C">
        <w:rPr>
          <w:rFonts w:cstheme="minorHAnsi"/>
          <w:szCs w:val="18"/>
        </w:rPr>
        <w:t>個人資料之編造假名和加密；</w:t>
      </w:r>
    </w:p>
    <w:p w14:paraId="1BF7051D" w14:textId="77777777" w:rsidR="002720F2" w:rsidRPr="0045580C" w:rsidRDefault="002720F2" w:rsidP="002720F2">
      <w:pPr>
        <w:pStyle w:val="ProductList-Body"/>
        <w:spacing w:after="120"/>
        <w:ind w:left="720"/>
        <w:rPr>
          <w:rFonts w:cstheme="minorHAnsi"/>
        </w:rPr>
      </w:pPr>
      <w:r w:rsidRPr="0045580C">
        <w:rPr>
          <w:rFonts w:cstheme="minorHAnsi"/>
          <w:b/>
          <w:szCs w:val="18"/>
        </w:rPr>
        <w:t>(b)</w:t>
      </w:r>
      <w:r w:rsidRPr="0045580C">
        <w:rPr>
          <w:rFonts w:cstheme="minorHAnsi"/>
          <w:szCs w:val="18"/>
        </w:rPr>
        <w:tab/>
      </w:r>
      <w:r w:rsidRPr="0045580C">
        <w:rPr>
          <w:rFonts w:cstheme="minorHAnsi"/>
          <w:szCs w:val="18"/>
        </w:rPr>
        <w:t>確保處理系統和服務的維持保密性、完整性、供應性和彈性的能力；</w:t>
      </w:r>
    </w:p>
    <w:p w14:paraId="6E8BDB5C" w14:textId="77777777" w:rsidR="002720F2" w:rsidRPr="0045580C" w:rsidRDefault="002720F2" w:rsidP="002720F2">
      <w:pPr>
        <w:pStyle w:val="ProductList-Body"/>
        <w:spacing w:after="120"/>
        <w:ind w:left="1440" w:hanging="720"/>
        <w:rPr>
          <w:rFonts w:cstheme="minorHAnsi"/>
        </w:rPr>
      </w:pPr>
      <w:r w:rsidRPr="0045580C">
        <w:rPr>
          <w:rFonts w:cstheme="minorHAnsi"/>
          <w:b/>
          <w:szCs w:val="18"/>
        </w:rPr>
        <w:t>(c)</w:t>
      </w:r>
      <w:r w:rsidRPr="0045580C">
        <w:rPr>
          <w:rFonts w:cstheme="minorHAnsi"/>
          <w:szCs w:val="18"/>
        </w:rPr>
        <w:tab/>
      </w:r>
      <w:r w:rsidRPr="0045580C">
        <w:rPr>
          <w:rFonts w:cstheme="minorHAnsi"/>
          <w:szCs w:val="18"/>
        </w:rPr>
        <w:t>發生實體或技術事件時能夠及時恢復個人資料的供應性和存取權限之能力；以及</w:t>
      </w:r>
    </w:p>
    <w:p w14:paraId="066B509C" w14:textId="77777777" w:rsidR="002720F2" w:rsidRPr="0045580C" w:rsidRDefault="002720F2" w:rsidP="002720F2">
      <w:pPr>
        <w:pStyle w:val="ProductList-Body"/>
        <w:spacing w:after="120"/>
        <w:ind w:left="1440" w:hanging="720"/>
        <w:rPr>
          <w:rFonts w:cstheme="minorHAnsi"/>
        </w:rPr>
      </w:pPr>
      <w:r w:rsidRPr="0045580C">
        <w:rPr>
          <w:rFonts w:cstheme="minorHAnsi"/>
          <w:b/>
          <w:szCs w:val="18"/>
        </w:rPr>
        <w:t>(d)</w:t>
      </w:r>
      <w:r w:rsidRPr="0045580C">
        <w:rPr>
          <w:rFonts w:cstheme="minorHAnsi"/>
          <w:szCs w:val="18"/>
        </w:rPr>
        <w:tab/>
      </w:r>
      <w:r w:rsidRPr="0045580C">
        <w:rPr>
          <w:rFonts w:cstheme="minorHAnsi"/>
          <w:szCs w:val="18"/>
        </w:rPr>
        <w:t>定期測試、評量和評估技術和組織措施之有效性的程序，以確保處理作業的安全性。</w:t>
      </w:r>
      <w:r w:rsidRPr="0045580C">
        <w:rPr>
          <w:rFonts w:cstheme="minorHAnsi"/>
          <w:szCs w:val="18"/>
        </w:rPr>
        <w:t>(</w:t>
      </w:r>
      <w:r w:rsidRPr="0045580C">
        <w:rPr>
          <w:rFonts w:cstheme="minorHAnsi"/>
          <w:szCs w:val="18"/>
        </w:rPr>
        <w:t>第</w:t>
      </w:r>
      <w:r w:rsidRPr="0045580C">
        <w:rPr>
          <w:rFonts w:cstheme="minorHAnsi"/>
          <w:szCs w:val="18"/>
        </w:rPr>
        <w:t xml:space="preserve"> 32(1) </w:t>
      </w:r>
      <w:r w:rsidRPr="0045580C">
        <w:rPr>
          <w:rFonts w:cstheme="minorHAnsi"/>
          <w:szCs w:val="18"/>
        </w:rPr>
        <w:t>條</w:t>
      </w:r>
      <w:r w:rsidRPr="0045580C">
        <w:rPr>
          <w:rFonts w:cstheme="minorHAnsi"/>
          <w:szCs w:val="18"/>
        </w:rPr>
        <w:t>)</w:t>
      </w:r>
    </w:p>
    <w:p w14:paraId="5E0031A2" w14:textId="77777777" w:rsidR="002720F2" w:rsidRPr="0045580C" w:rsidRDefault="002720F2" w:rsidP="002720F2">
      <w:pPr>
        <w:pStyle w:val="ProductList-Body"/>
        <w:spacing w:after="120"/>
        <w:ind w:left="158"/>
        <w:rPr>
          <w:rFonts w:cstheme="minorHAnsi"/>
        </w:rPr>
      </w:pPr>
      <w:r w:rsidRPr="0045580C">
        <w:rPr>
          <w:rFonts w:cstheme="minorHAnsi"/>
          <w:b/>
        </w:rPr>
        <w:t>5.</w:t>
      </w:r>
      <w:r w:rsidRPr="0045580C">
        <w:rPr>
          <w:rFonts w:cstheme="minorHAnsi"/>
        </w:rPr>
        <w:t>在評量安全性等級是否適用時，應考慮處理過程中出現的風險，特別是傳輸、儲存或以其他方式處理個人資料時發生意外或非法銷毀、遺失、更改、未經授權揭露或存取。</w:t>
      </w:r>
      <w:r w:rsidRPr="0045580C">
        <w:rPr>
          <w:rFonts w:cstheme="minorHAnsi"/>
        </w:rPr>
        <w:t>(</w:t>
      </w:r>
      <w:r w:rsidRPr="0045580C">
        <w:rPr>
          <w:rFonts w:cstheme="minorHAnsi"/>
        </w:rPr>
        <w:t>第</w:t>
      </w:r>
      <w:r w:rsidRPr="0045580C">
        <w:rPr>
          <w:rFonts w:cstheme="minorHAnsi"/>
        </w:rPr>
        <w:t xml:space="preserve"> 32(2) </w:t>
      </w:r>
      <w:r w:rsidRPr="0045580C">
        <w:rPr>
          <w:rFonts w:cstheme="minorHAnsi"/>
        </w:rPr>
        <w:t>條</w:t>
      </w:r>
      <w:r w:rsidRPr="0045580C">
        <w:rPr>
          <w:rFonts w:cstheme="minorHAnsi"/>
        </w:rPr>
        <w:t>)</w:t>
      </w:r>
    </w:p>
    <w:p w14:paraId="487D0033" w14:textId="77777777" w:rsidR="002720F2" w:rsidRPr="0045580C" w:rsidRDefault="002720F2" w:rsidP="002720F2">
      <w:pPr>
        <w:pStyle w:val="ProductList-Body"/>
        <w:spacing w:after="120"/>
        <w:ind w:left="158"/>
        <w:rPr>
          <w:rFonts w:cstheme="minorHAnsi"/>
        </w:rPr>
      </w:pPr>
      <w:r w:rsidRPr="0045580C">
        <w:rPr>
          <w:rFonts w:cstheme="minorHAnsi"/>
          <w:b/>
        </w:rPr>
        <w:t>6.</w:t>
      </w:r>
      <w:r w:rsidRPr="0045580C">
        <w:rPr>
          <w:rFonts w:cstheme="minorHAnsi"/>
        </w:rPr>
        <w:t>客戶和</w:t>
      </w:r>
      <w:r w:rsidRPr="0045580C">
        <w:rPr>
          <w:rFonts w:cstheme="minorHAnsi"/>
        </w:rPr>
        <w:t xml:space="preserve"> Microsoft </w:t>
      </w:r>
      <w:r w:rsidRPr="0045580C">
        <w:rPr>
          <w:rFonts w:cstheme="minorHAnsi"/>
        </w:rPr>
        <w:t>應採取步驟，確保依客戶或</w:t>
      </w:r>
      <w:r w:rsidRPr="0045580C">
        <w:rPr>
          <w:rFonts w:cstheme="minorHAnsi"/>
        </w:rPr>
        <w:t xml:space="preserve"> Microsoft </w:t>
      </w:r>
      <w:r w:rsidRPr="0045580C">
        <w:rPr>
          <w:rFonts w:cstheme="minorHAnsi"/>
        </w:rPr>
        <w:t>授權有權存取個人資料之任何自然人，未經客戶指示不會處理個人資料，但若歐盟或會員國要求該自然人進行處理則不在此限。</w:t>
      </w:r>
      <w:r w:rsidRPr="0045580C">
        <w:rPr>
          <w:rFonts w:cstheme="minorHAnsi"/>
        </w:rPr>
        <w:t>(</w:t>
      </w:r>
      <w:r w:rsidRPr="0045580C">
        <w:rPr>
          <w:rFonts w:cstheme="minorHAnsi"/>
        </w:rPr>
        <w:t>第</w:t>
      </w:r>
      <w:r w:rsidRPr="0045580C">
        <w:rPr>
          <w:rFonts w:cstheme="minorHAnsi"/>
        </w:rPr>
        <w:t xml:space="preserve"> 32(4) </w:t>
      </w:r>
      <w:r w:rsidRPr="0045580C">
        <w:rPr>
          <w:rFonts w:cstheme="minorHAnsi"/>
        </w:rPr>
        <w:t>條</w:t>
      </w:r>
      <w:r w:rsidRPr="0045580C">
        <w:rPr>
          <w:rFonts w:cstheme="minorHAnsi"/>
        </w:rPr>
        <w:t>)</w:t>
      </w:r>
    </w:p>
    <w:p w14:paraId="7E7D7107" w14:textId="77777777" w:rsidR="002720F2" w:rsidRPr="0045580C" w:rsidRDefault="002720F2" w:rsidP="002720F2">
      <w:pPr>
        <w:pStyle w:val="ProductList-Body"/>
        <w:spacing w:after="120"/>
        <w:ind w:left="158"/>
        <w:rPr>
          <w:rFonts w:cstheme="minorHAnsi"/>
        </w:rPr>
      </w:pPr>
      <w:r w:rsidRPr="0045580C">
        <w:rPr>
          <w:rFonts w:cstheme="minorHAnsi"/>
          <w:b/>
          <w:bCs/>
        </w:rPr>
        <w:lastRenderedPageBreak/>
        <w:t>7.</w:t>
      </w:r>
      <w:r w:rsidRPr="0045580C">
        <w:rPr>
          <w:rFonts w:cstheme="minorHAnsi"/>
        </w:rPr>
        <w:t xml:space="preserve">Microsoft </w:t>
      </w:r>
      <w:r w:rsidRPr="0045580C">
        <w:rPr>
          <w:rFonts w:cstheme="minorHAnsi"/>
        </w:rPr>
        <w:t>得知個人資料外洩後，應立即通知客戶。</w:t>
      </w:r>
      <w:r w:rsidRPr="0045580C">
        <w:rPr>
          <w:rFonts w:cstheme="minorHAnsi"/>
        </w:rPr>
        <w:t>(</w:t>
      </w:r>
      <w:r w:rsidRPr="0045580C">
        <w:rPr>
          <w:rFonts w:cstheme="minorHAnsi"/>
        </w:rPr>
        <w:t>第</w:t>
      </w:r>
      <w:r w:rsidRPr="0045580C">
        <w:rPr>
          <w:rFonts w:cstheme="minorHAnsi"/>
        </w:rPr>
        <w:t xml:space="preserve"> 33(2) </w:t>
      </w:r>
      <w:r w:rsidRPr="0045580C">
        <w:rPr>
          <w:rFonts w:cstheme="minorHAnsi"/>
        </w:rPr>
        <w:t>條</w:t>
      </w:r>
      <w:r w:rsidRPr="0045580C">
        <w:rPr>
          <w:rFonts w:cstheme="minorHAnsi"/>
        </w:rPr>
        <w:t>)</w:t>
      </w:r>
      <w:r w:rsidRPr="0045580C">
        <w:rPr>
          <w:rFonts w:cstheme="minorHAnsi"/>
        </w:rPr>
        <w:t>。此類通知將包括處理者根據第</w:t>
      </w:r>
      <w:r w:rsidRPr="0045580C">
        <w:rPr>
          <w:rFonts w:cstheme="minorHAnsi"/>
        </w:rPr>
        <w:t xml:space="preserve"> 33 (3) </w:t>
      </w:r>
      <w:r w:rsidRPr="0045580C">
        <w:rPr>
          <w:rFonts w:cstheme="minorHAnsi"/>
        </w:rPr>
        <w:t>條規定必須提供給控制者的資訊，只要可以合理提供該等資訊給</w:t>
      </w:r>
      <w:r w:rsidRPr="0045580C">
        <w:rPr>
          <w:rFonts w:cstheme="minorHAnsi"/>
        </w:rPr>
        <w:t xml:space="preserve"> Microsoft</w:t>
      </w:r>
      <w:r w:rsidRPr="0045580C">
        <w:rPr>
          <w:rFonts w:cstheme="minorHAnsi"/>
        </w:rPr>
        <w:t>。</w:t>
      </w:r>
    </w:p>
    <w:p w14:paraId="2D6604D7" w14:textId="77777777" w:rsidR="002720F2" w:rsidRPr="0045580C" w:rsidRDefault="004D4217" w:rsidP="002720F2">
      <w:pPr>
        <w:pStyle w:val="ProductList-Body"/>
        <w:shd w:val="clear" w:color="auto" w:fill="A6A6A6" w:themeFill="background1" w:themeFillShade="A6"/>
        <w:spacing w:after="120"/>
        <w:jc w:val="right"/>
        <w:rPr>
          <w:rFonts w:cstheme="minorHAnsi"/>
        </w:rPr>
      </w:pPr>
      <w:hyperlink w:anchor="TableofContents" w:tooltip="目錄" w:history="1">
        <w:r w:rsidR="0093197A" w:rsidRPr="0093197A">
          <w:rPr>
            <w:rStyle w:val="Hyperlink"/>
            <w:rFonts w:cstheme="minorHAnsi"/>
            <w:color w:val="0563C1"/>
            <w:sz w:val="16"/>
            <w:szCs w:val="16"/>
          </w:rPr>
          <w:t>目錄</w:t>
        </w:r>
      </w:hyperlink>
      <w:r w:rsidR="0093197A" w:rsidRPr="0093197A">
        <w:rPr>
          <w:rFonts w:cstheme="minorHAnsi"/>
          <w:color w:val="0563C1"/>
          <w:sz w:val="16"/>
          <w:szCs w:val="16"/>
        </w:rPr>
        <w:t>/</w:t>
      </w:r>
      <w:hyperlink w:anchor="GeneralTerms" w:tooltip="一般條款" w:history="1">
        <w:r w:rsidR="0093197A" w:rsidRPr="0093197A">
          <w:rPr>
            <w:rStyle w:val="Hyperlink"/>
            <w:rFonts w:cstheme="minorHAnsi"/>
            <w:color w:val="0563C1"/>
            <w:sz w:val="16"/>
            <w:szCs w:val="16"/>
          </w:rPr>
          <w:t>一般條款</w:t>
        </w:r>
      </w:hyperlink>
    </w:p>
    <w:p w14:paraId="3DD48A24" w14:textId="77777777" w:rsidR="00411988" w:rsidRPr="0045580C" w:rsidRDefault="00411988">
      <w:pPr>
        <w:rPr>
          <w:rFonts w:cstheme="minorHAnsi"/>
        </w:rPr>
      </w:pPr>
    </w:p>
    <w:sectPr w:rsidR="00411988" w:rsidRPr="0045580C" w:rsidSect="00777692">
      <w:footerReference w:type="default" r:id="rId30"/>
      <w:pgSz w:w="12240" w:h="15840"/>
      <w:pgMar w:top="1440" w:right="720" w:bottom="1440" w:left="72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AB99D61" w14:textId="77777777" w:rsidR="007C11C3" w:rsidRDefault="007C11C3" w:rsidP="004774D4">
      <w:pPr>
        <w:spacing w:after="0" w:line="240" w:lineRule="auto"/>
      </w:pPr>
      <w:r>
        <w:separator/>
      </w:r>
    </w:p>
  </w:endnote>
  <w:endnote w:type="continuationSeparator" w:id="0">
    <w:p w14:paraId="4D03A54F" w14:textId="77777777" w:rsidR="007C11C3" w:rsidRDefault="007C11C3" w:rsidP="004774D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PMingLiU">
    <w:altName w:val="PMingLiU"/>
    <w:panose1 w:val="02010601000101010101"/>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5887BD6" w14:textId="77777777" w:rsidR="00777692" w:rsidRDefault="00777692" w:rsidP="00777692">
    <w:pPr>
      <w:pStyle w:val="ProductList-Body"/>
    </w:pPr>
    <w:r>
      <w:rPr>
        <w:noProof/>
        <w:lang w:val="en-US" w:eastAsia="zh-CN" w:bidi="ar-SA"/>
      </w:rPr>
      <w:drawing>
        <wp:inline distT="0" distB="0" distL="0" distR="0" wp14:anchorId="04F70000" wp14:editId="12C7C5FC">
          <wp:extent cx="1993692" cy="457200"/>
          <wp:effectExtent l="0" t="0" r="6985"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Microsoft logo.png"/>
                  <pic:cNvPicPr/>
                </pic:nvPicPr>
                <pic:blipFill>
                  <a:blip r:embed="rId1">
                    <a:extLst>
                      <a:ext uri="{28A0092B-C50C-407E-A947-70E740481C1C}">
                        <a14:useLocalDpi xmlns:a14="http://schemas.microsoft.com/office/drawing/2010/main" val="0"/>
                      </a:ext>
                    </a:extLst>
                  </a:blip>
                  <a:stretch>
                    <a:fillRect/>
                  </a:stretch>
                </pic:blipFill>
                <pic:spPr>
                  <a:xfrm>
                    <a:off x="0" y="0"/>
                    <a:ext cx="2155375" cy="494278"/>
                  </a:xfrm>
                  <a:prstGeom prst="rect">
                    <a:avLst/>
                  </a:prstGeom>
                </pic:spPr>
              </pic:pic>
            </a:graphicData>
          </a:graphic>
        </wp:inline>
      </w:drawing>
    </w: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BC1F841" w14:textId="77777777" w:rsidR="00777692" w:rsidRPr="00AA025E" w:rsidRDefault="00777692">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leGrid"/>
      <w:tblW w:w="10800" w:type="dxa"/>
      <w:tblLayout w:type="fixed"/>
      <w:tblCellMar>
        <w:left w:w="72" w:type="dxa"/>
        <w:right w:w="72" w:type="dxa"/>
      </w:tblCellMar>
      <w:tblLook w:val="04A0" w:firstRow="1" w:lastRow="0" w:firstColumn="1" w:lastColumn="0" w:noHBand="0" w:noVBand="1"/>
    </w:tblPr>
    <w:tblGrid>
      <w:gridCol w:w="2008"/>
      <w:gridCol w:w="213"/>
      <w:gridCol w:w="1906"/>
      <w:gridCol w:w="214"/>
      <w:gridCol w:w="1905"/>
      <w:gridCol w:w="215"/>
      <w:gridCol w:w="2219"/>
      <w:gridCol w:w="218"/>
      <w:gridCol w:w="1902"/>
    </w:tblGrid>
    <w:tr w:rsidR="00777692" w:rsidRPr="004774D4" w14:paraId="4A287173" w14:textId="77777777" w:rsidTr="00FD0EEB">
      <w:tc>
        <w:tcPr>
          <w:tcW w:w="200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vAlign w:val="center"/>
        </w:tcPr>
        <w:p w14:paraId="0BDE4643" w14:textId="77777777" w:rsidR="00777692" w:rsidRPr="004774D4" w:rsidRDefault="004D4217" w:rsidP="00FD0EEB">
          <w:pPr>
            <w:pStyle w:val="ProductList-OfferingBody"/>
            <w:ind w:left="-72" w:right="-76"/>
            <w:jc w:val="center"/>
            <w:rPr>
              <w:color w:val="0563C1"/>
              <w:sz w:val="14"/>
              <w:szCs w:val="14"/>
            </w:rPr>
          </w:pPr>
          <w:hyperlink w:anchor="TableofContents" w:history="1">
            <w:r w:rsidR="00777692" w:rsidRPr="00FD0EEB">
              <w:rPr>
                <w:rStyle w:val="Hyperlink"/>
                <w:rFonts w:ascii="Microsoft YaHei" w:eastAsia="Microsoft YaHei" w:hAnsi="Microsoft YaHei" w:cs="Microsoft YaHei" w:hint="eastAsia"/>
                <w:color w:val="0563C1"/>
                <w:sz w:val="14"/>
                <w:szCs w:val="14"/>
              </w:rPr>
              <w:t>目錄</w:t>
            </w:r>
          </w:hyperlink>
        </w:p>
      </w:tc>
      <w:tc>
        <w:tcPr>
          <w:tcW w:w="213" w:type="dxa"/>
          <w:tcBorders>
            <w:top w:val="nil"/>
            <w:left w:val="single" w:sz="4" w:space="0" w:color="BFBFBF" w:themeColor="background1" w:themeShade="BF"/>
            <w:bottom w:val="nil"/>
            <w:right w:val="single" w:sz="4" w:space="0" w:color="BFBFBF" w:themeColor="background1" w:themeShade="BF"/>
          </w:tcBorders>
          <w:vAlign w:val="center"/>
        </w:tcPr>
        <w:p w14:paraId="693A33AE" w14:textId="77777777" w:rsidR="00777692" w:rsidRPr="004774D4" w:rsidRDefault="00777692" w:rsidP="00FD0EEB">
          <w:pPr>
            <w:pStyle w:val="ProductList-OfferingBody"/>
            <w:ind w:left="-71"/>
            <w:rPr>
              <w:color w:val="0563C1"/>
              <w:sz w:val="14"/>
              <w:szCs w:val="14"/>
            </w:rPr>
          </w:pPr>
          <w:r w:rsidRPr="004774D4">
            <w:rPr>
              <w:rFonts w:ascii="Wingdings" w:hAnsi="Wingdings" w:cs="Wingdings"/>
              <w:color w:val="0563C1"/>
              <w:sz w:val="14"/>
              <w:szCs w:val="14"/>
            </w:rPr>
            <w:t></w:t>
          </w:r>
        </w:p>
      </w:tc>
      <w:tc>
        <w:tcPr>
          <w:tcW w:w="190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vAlign w:val="center"/>
        </w:tcPr>
        <w:p w14:paraId="78DD9504" w14:textId="77777777" w:rsidR="00777692" w:rsidRPr="004774D4" w:rsidRDefault="004D4217" w:rsidP="00FD0EEB">
          <w:pPr>
            <w:pStyle w:val="ProductList-OfferingBody"/>
            <w:ind w:left="-72" w:right="-76"/>
            <w:jc w:val="center"/>
            <w:rPr>
              <w:color w:val="0563C1"/>
              <w:sz w:val="14"/>
              <w:szCs w:val="14"/>
            </w:rPr>
          </w:pPr>
          <w:hyperlink w:anchor="Introduction" w:history="1">
            <w:r w:rsidR="00777692" w:rsidRPr="00FD0EEB">
              <w:rPr>
                <w:rStyle w:val="Hyperlink"/>
                <w:rFonts w:ascii="Microsoft YaHei" w:eastAsia="Microsoft YaHei" w:hAnsi="Microsoft YaHei" w:cs="Microsoft YaHei" w:hint="eastAsia"/>
                <w:color w:val="0563C1"/>
                <w:sz w:val="14"/>
                <w:szCs w:val="14"/>
              </w:rPr>
              <w:t>簡介</w:t>
            </w:r>
          </w:hyperlink>
        </w:p>
      </w:tc>
      <w:tc>
        <w:tcPr>
          <w:tcW w:w="214" w:type="dxa"/>
          <w:tcBorders>
            <w:top w:val="nil"/>
            <w:left w:val="single" w:sz="4" w:space="0" w:color="BFBFBF" w:themeColor="background1" w:themeShade="BF"/>
            <w:bottom w:val="nil"/>
            <w:right w:val="single" w:sz="4" w:space="0" w:color="BFBFBF" w:themeColor="background1" w:themeShade="BF"/>
          </w:tcBorders>
          <w:vAlign w:val="center"/>
        </w:tcPr>
        <w:p w14:paraId="67AAAF7D" w14:textId="77777777" w:rsidR="00777692" w:rsidRPr="004774D4" w:rsidRDefault="00777692" w:rsidP="00FD0EEB">
          <w:pPr>
            <w:pStyle w:val="ProductList-OfferingBody"/>
            <w:ind w:left="-70"/>
            <w:rPr>
              <w:color w:val="0563C1"/>
              <w:sz w:val="14"/>
              <w:szCs w:val="14"/>
            </w:rPr>
          </w:pPr>
          <w:r w:rsidRPr="004774D4">
            <w:rPr>
              <w:rFonts w:ascii="Wingdings" w:hAnsi="Wingdings" w:cs="Wingdings"/>
              <w:color w:val="0563C1"/>
              <w:sz w:val="14"/>
              <w:szCs w:val="14"/>
            </w:rPr>
            <w:t></w:t>
          </w:r>
        </w:p>
      </w:tc>
      <w:tc>
        <w:tcPr>
          <w:tcW w:w="190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vAlign w:val="center"/>
        </w:tcPr>
        <w:p w14:paraId="1A1B4420" w14:textId="77777777" w:rsidR="00777692" w:rsidRPr="004774D4" w:rsidRDefault="004D4217" w:rsidP="00FD0EEB">
          <w:pPr>
            <w:pStyle w:val="ProductList-OfferingBody"/>
            <w:ind w:left="-72" w:right="-76"/>
            <w:jc w:val="center"/>
            <w:rPr>
              <w:color w:val="0563C1"/>
              <w:sz w:val="14"/>
              <w:szCs w:val="14"/>
            </w:rPr>
          </w:pPr>
          <w:hyperlink w:anchor="GeneralTerms" w:history="1">
            <w:r w:rsidR="00777692" w:rsidRPr="00FD0EEB">
              <w:rPr>
                <w:rStyle w:val="Hyperlink"/>
                <w:rFonts w:ascii="Microsoft YaHei" w:eastAsia="Microsoft YaHei" w:hAnsi="Microsoft YaHei" w:cs="Microsoft YaHei" w:hint="eastAsia"/>
                <w:color w:val="0563C1"/>
                <w:sz w:val="14"/>
                <w:szCs w:val="14"/>
              </w:rPr>
              <w:t>一般條款</w:t>
            </w:r>
          </w:hyperlink>
        </w:p>
      </w:tc>
      <w:tc>
        <w:tcPr>
          <w:tcW w:w="215" w:type="dxa"/>
          <w:tcBorders>
            <w:top w:val="nil"/>
            <w:left w:val="single" w:sz="4" w:space="0" w:color="BFBFBF" w:themeColor="background1" w:themeShade="BF"/>
            <w:bottom w:val="nil"/>
            <w:right w:val="single" w:sz="4" w:space="0" w:color="BFBFBF" w:themeColor="background1" w:themeShade="BF"/>
          </w:tcBorders>
          <w:vAlign w:val="center"/>
        </w:tcPr>
        <w:p w14:paraId="231140D1" w14:textId="77777777" w:rsidR="00777692" w:rsidRPr="004774D4" w:rsidRDefault="00777692" w:rsidP="00FD0EEB">
          <w:pPr>
            <w:pStyle w:val="ProductList-OfferingBody"/>
            <w:ind w:left="-69"/>
            <w:jc w:val="center"/>
            <w:rPr>
              <w:color w:val="0563C1"/>
              <w:sz w:val="14"/>
              <w:szCs w:val="14"/>
            </w:rPr>
          </w:pPr>
          <w:r w:rsidRPr="004774D4">
            <w:rPr>
              <w:rFonts w:ascii="Wingdings" w:hAnsi="Wingdings" w:cs="Wingdings"/>
              <w:color w:val="0563C1"/>
              <w:sz w:val="14"/>
              <w:szCs w:val="14"/>
            </w:rPr>
            <w:t></w:t>
          </w:r>
        </w:p>
      </w:tc>
      <w:tc>
        <w:tcPr>
          <w:tcW w:w="221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BFBFBF"/>
          <w:vAlign w:val="center"/>
        </w:tcPr>
        <w:p w14:paraId="67F04673" w14:textId="77777777" w:rsidR="00777692" w:rsidRPr="004774D4" w:rsidRDefault="004D4217" w:rsidP="00FD0EEB">
          <w:pPr>
            <w:pStyle w:val="ProductList-OfferingBody"/>
            <w:ind w:left="-72" w:right="-76"/>
            <w:jc w:val="center"/>
            <w:rPr>
              <w:color w:val="0563C1"/>
              <w:sz w:val="14"/>
              <w:szCs w:val="14"/>
            </w:rPr>
          </w:pPr>
          <w:hyperlink w:anchor="DatProtectionTerms" w:history="1">
            <w:r w:rsidR="00777692" w:rsidRPr="00FD0EEB">
              <w:rPr>
                <w:rStyle w:val="Hyperlink"/>
                <w:rFonts w:ascii="Microsoft YaHei" w:eastAsia="Microsoft YaHei" w:hAnsi="Microsoft YaHei" w:cs="Microsoft YaHei" w:hint="eastAsia"/>
                <w:color w:val="0563C1"/>
                <w:sz w:val="14"/>
                <w:szCs w:val="14"/>
              </w:rPr>
              <w:t>資料保護條款</w:t>
            </w:r>
          </w:hyperlink>
        </w:p>
      </w:tc>
      <w:tc>
        <w:tcPr>
          <w:tcW w:w="218" w:type="dxa"/>
          <w:tcBorders>
            <w:top w:val="nil"/>
            <w:left w:val="single" w:sz="4" w:space="0" w:color="BFBFBF" w:themeColor="background1" w:themeShade="BF"/>
            <w:bottom w:val="nil"/>
            <w:right w:val="single" w:sz="4" w:space="0" w:color="BFBFBF" w:themeColor="background1" w:themeShade="BF"/>
          </w:tcBorders>
          <w:vAlign w:val="center"/>
        </w:tcPr>
        <w:p w14:paraId="07CB9048" w14:textId="77777777" w:rsidR="00777692" w:rsidRPr="004774D4" w:rsidRDefault="00777692" w:rsidP="00FD0EEB">
          <w:pPr>
            <w:pStyle w:val="ProductList-OfferingBody"/>
            <w:ind w:left="-67"/>
            <w:jc w:val="center"/>
            <w:rPr>
              <w:color w:val="0563C1"/>
              <w:sz w:val="14"/>
              <w:szCs w:val="14"/>
            </w:rPr>
          </w:pPr>
          <w:r w:rsidRPr="004774D4">
            <w:rPr>
              <w:rFonts w:ascii="Wingdings" w:hAnsi="Wingdings" w:cs="Wingdings"/>
              <w:color w:val="0563C1"/>
              <w:sz w:val="14"/>
              <w:szCs w:val="14"/>
            </w:rPr>
            <w:t></w:t>
          </w:r>
        </w:p>
      </w:tc>
      <w:tc>
        <w:tcPr>
          <w:tcW w:w="190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276AE037" w14:textId="77777777" w:rsidR="00777692" w:rsidRPr="004774D4" w:rsidRDefault="004D4217" w:rsidP="00FD0EEB">
          <w:pPr>
            <w:pStyle w:val="ProductList-OfferingBody"/>
            <w:ind w:left="-72" w:right="-76"/>
            <w:jc w:val="center"/>
            <w:rPr>
              <w:color w:val="0563C1"/>
              <w:sz w:val="14"/>
              <w:szCs w:val="14"/>
            </w:rPr>
          </w:pPr>
          <w:hyperlink w:anchor="Attachment1" w:history="1">
            <w:r w:rsidR="00777692" w:rsidRPr="00FD0EEB">
              <w:rPr>
                <w:rStyle w:val="Hyperlink"/>
                <w:rFonts w:ascii="Microsoft YaHei" w:eastAsia="Microsoft YaHei" w:hAnsi="Microsoft YaHei" w:cs="Microsoft YaHei" w:hint="eastAsia"/>
                <w:color w:val="0563C1"/>
                <w:sz w:val="14"/>
                <w:szCs w:val="14"/>
              </w:rPr>
              <w:t>附件</w:t>
            </w:r>
          </w:hyperlink>
        </w:p>
      </w:tc>
    </w:tr>
  </w:tbl>
  <w:p w14:paraId="0C952FF5" w14:textId="77777777" w:rsidR="00777692" w:rsidRPr="0074788A" w:rsidRDefault="00777692" w:rsidP="004774D4">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leGrid"/>
      <w:tblW w:w="11065" w:type="dxa"/>
      <w:tblLayout w:type="fixed"/>
      <w:tblCellMar>
        <w:left w:w="72" w:type="dxa"/>
        <w:right w:w="72" w:type="dxa"/>
      </w:tblCellMar>
      <w:tblLook w:val="04A0" w:firstRow="1" w:lastRow="0" w:firstColumn="1" w:lastColumn="0" w:noHBand="0" w:noVBand="1"/>
    </w:tblPr>
    <w:tblGrid>
      <w:gridCol w:w="5532"/>
      <w:gridCol w:w="5533"/>
    </w:tblGrid>
    <w:tr w:rsidR="00777692" w:rsidRPr="00C76DF3" w14:paraId="7598E35E" w14:textId="77777777" w:rsidTr="00777692">
      <w:tc>
        <w:tcPr>
          <w:tcW w:w="170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68530177" w14:textId="77777777" w:rsidR="00777692" w:rsidRDefault="00777692"/>
      </w:tc>
      <w:tc>
        <w:tcPr>
          <w:tcW w:w="170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536C1CC7" w14:textId="77777777" w:rsidR="00777692" w:rsidRDefault="00777692"/>
      </w:tc>
    </w:tr>
  </w:tbl>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leGrid"/>
      <w:tblW w:w="11065" w:type="dxa"/>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706"/>
      <w:gridCol w:w="185"/>
      <w:gridCol w:w="1885"/>
      <w:gridCol w:w="185"/>
      <w:gridCol w:w="1616"/>
    </w:tblGrid>
    <w:tr w:rsidR="00777692" w:rsidRPr="00C76DF3" w14:paraId="093974E7" w14:textId="77777777" w:rsidTr="00777692">
      <w:tc>
        <w:tcPr>
          <w:tcW w:w="170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0B07652C" w14:textId="77777777" w:rsidR="00777692" w:rsidRPr="00C76DF3" w:rsidRDefault="004D4217" w:rsidP="00777692">
          <w:pPr>
            <w:pStyle w:val="ProductList-OfferingBody"/>
            <w:ind w:left="-77" w:right="-73"/>
            <w:jc w:val="center"/>
            <w:rPr>
              <w:color w:val="808080" w:themeColor="background1" w:themeShade="80"/>
              <w:sz w:val="14"/>
              <w:szCs w:val="14"/>
            </w:rPr>
          </w:pPr>
          <w:hyperlink w:anchor="TableofContents" w:history="1">
            <w:r w:rsidR="00777692">
              <w:rPr>
                <w:rStyle w:val="Hyperlink"/>
                <w:sz w:val="14"/>
                <w:szCs w:val="14"/>
              </w:rPr>
              <w:t>目錄</w:t>
            </w:r>
          </w:hyperlink>
        </w:p>
      </w:tc>
      <w:tc>
        <w:tcPr>
          <w:tcW w:w="181" w:type="dxa"/>
          <w:tcBorders>
            <w:top w:val="nil"/>
            <w:left w:val="single" w:sz="4" w:space="0" w:color="BFBFBF" w:themeColor="background1" w:themeShade="BF"/>
            <w:bottom w:val="nil"/>
            <w:right w:val="single" w:sz="4" w:space="0" w:color="BFBFBF" w:themeColor="background1" w:themeShade="BF"/>
          </w:tcBorders>
          <w:vAlign w:val="center"/>
        </w:tcPr>
        <w:p w14:paraId="35C102AE" w14:textId="77777777" w:rsidR="00777692" w:rsidRPr="00C76DF3" w:rsidRDefault="00777692" w:rsidP="00777692">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61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4890A1CE" w14:textId="77777777" w:rsidR="00777692" w:rsidRPr="00C76DF3" w:rsidRDefault="004D4217" w:rsidP="00777692">
          <w:pPr>
            <w:pStyle w:val="ProductList-OfferingBody"/>
            <w:ind w:left="-72" w:right="-74"/>
            <w:jc w:val="center"/>
            <w:rPr>
              <w:color w:val="808080" w:themeColor="background1" w:themeShade="80"/>
              <w:sz w:val="14"/>
              <w:szCs w:val="14"/>
            </w:rPr>
          </w:pPr>
          <w:hyperlink w:anchor="簡介" w:history="1">
            <w:r w:rsidR="00777692">
              <w:rPr>
                <w:rStyle w:val="Hyperlink"/>
                <w:sz w:val="14"/>
                <w:szCs w:val="14"/>
              </w:rPr>
              <w:t>簡介</w:t>
            </w:r>
          </w:hyperlink>
        </w:p>
      </w:tc>
      <w:tc>
        <w:tcPr>
          <w:tcW w:w="182" w:type="dxa"/>
          <w:tcBorders>
            <w:top w:val="nil"/>
            <w:left w:val="single" w:sz="4" w:space="0" w:color="BFBFBF" w:themeColor="background1" w:themeShade="BF"/>
            <w:bottom w:val="nil"/>
            <w:right w:val="single" w:sz="4" w:space="0" w:color="BFBFBF" w:themeColor="background1" w:themeShade="BF"/>
          </w:tcBorders>
          <w:vAlign w:val="center"/>
        </w:tcPr>
        <w:p w14:paraId="6F9C3872" w14:textId="77777777" w:rsidR="00777692" w:rsidRPr="00C76DF3" w:rsidRDefault="00777692" w:rsidP="00777692">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61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572E5ABC" w14:textId="77777777" w:rsidR="00777692" w:rsidRPr="00C76DF3" w:rsidRDefault="004D4217" w:rsidP="00777692">
          <w:pPr>
            <w:pStyle w:val="ProductList-OfferingBody"/>
            <w:ind w:left="-72" w:right="-75"/>
            <w:jc w:val="center"/>
            <w:rPr>
              <w:color w:val="808080" w:themeColor="background1" w:themeShade="80"/>
              <w:sz w:val="14"/>
              <w:szCs w:val="14"/>
            </w:rPr>
          </w:pPr>
          <w:hyperlink w:anchor="GeneralTerms" w:history="1">
            <w:r w:rsidR="00777692">
              <w:rPr>
                <w:rStyle w:val="Hyperlink"/>
                <w:sz w:val="14"/>
                <w:szCs w:val="14"/>
              </w:rPr>
              <w:t>一般條款</w:t>
            </w:r>
          </w:hyperlink>
        </w:p>
      </w:tc>
      <w:tc>
        <w:tcPr>
          <w:tcW w:w="183" w:type="dxa"/>
          <w:tcBorders>
            <w:top w:val="nil"/>
            <w:left w:val="single" w:sz="4" w:space="0" w:color="BFBFBF" w:themeColor="background1" w:themeShade="BF"/>
            <w:bottom w:val="nil"/>
            <w:right w:val="single" w:sz="4" w:space="0" w:color="BFBFBF" w:themeColor="background1" w:themeShade="BF"/>
          </w:tcBorders>
          <w:vAlign w:val="center"/>
        </w:tcPr>
        <w:p w14:paraId="285BB8BD" w14:textId="77777777" w:rsidR="00777692" w:rsidRPr="00C76DF3" w:rsidRDefault="00777692" w:rsidP="00777692">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70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61CAE75A" w14:textId="77777777" w:rsidR="00777692" w:rsidRPr="00C76DF3" w:rsidRDefault="004D4217" w:rsidP="00777692">
          <w:pPr>
            <w:pStyle w:val="ProductList-OfferingBody"/>
            <w:ind w:left="-72" w:right="-77"/>
            <w:jc w:val="center"/>
            <w:rPr>
              <w:color w:val="808080" w:themeColor="background1" w:themeShade="80"/>
              <w:sz w:val="14"/>
              <w:szCs w:val="14"/>
            </w:rPr>
          </w:pPr>
          <w:hyperlink w:anchor="PrivacyandSecurityTerms" w:history="1">
            <w:r w:rsidR="00777692">
              <w:rPr>
                <w:rStyle w:val="Hyperlink"/>
                <w:sz w:val="14"/>
                <w:szCs w:val="14"/>
              </w:rPr>
              <w:t>隱私權及安全性條款</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401A467B" w14:textId="77777777" w:rsidR="00777692" w:rsidRPr="00C76DF3" w:rsidRDefault="00777692" w:rsidP="00777692">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BFBFBF" w:themeFill="background1" w:themeFillShade="BF"/>
          <w:vAlign w:val="center"/>
        </w:tcPr>
        <w:p w14:paraId="4B0EADE8" w14:textId="77777777" w:rsidR="00777692" w:rsidRPr="00C76DF3" w:rsidRDefault="004D4217" w:rsidP="00777692">
          <w:pPr>
            <w:pStyle w:val="ProductList-OfferingBody"/>
            <w:ind w:left="-72" w:right="-77"/>
            <w:jc w:val="center"/>
            <w:rPr>
              <w:color w:val="808080" w:themeColor="background1" w:themeShade="80"/>
              <w:sz w:val="14"/>
              <w:szCs w:val="14"/>
            </w:rPr>
          </w:pPr>
          <w:hyperlink w:anchor="OnlineServiceSpecificTerms" w:history="1">
            <w:r w:rsidR="00777692">
              <w:rPr>
                <w:rStyle w:val="Hyperlink"/>
                <w:sz w:val="14"/>
                <w:szCs w:val="14"/>
              </w:rPr>
              <w:t>線上服務</w:t>
            </w:r>
            <w:r w:rsidR="00777692">
              <w:rPr>
                <w:rStyle w:val="Hyperlink"/>
                <w:sz w:val="14"/>
                <w:szCs w:val="14"/>
              </w:rPr>
              <w:t xml:space="preserve"> – </w:t>
            </w:r>
            <w:r w:rsidR="00777692">
              <w:rPr>
                <w:rStyle w:val="Hyperlink"/>
                <w:sz w:val="14"/>
                <w:szCs w:val="14"/>
              </w:rPr>
              <w:t>特定條款</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0D32733A" w14:textId="77777777" w:rsidR="00777692" w:rsidRPr="00C76DF3" w:rsidRDefault="00777692" w:rsidP="00777692">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637B38A8" w14:textId="77777777" w:rsidR="00777692" w:rsidRPr="00C76DF3" w:rsidRDefault="004D4217" w:rsidP="00777692">
          <w:pPr>
            <w:pStyle w:val="ProductList-OfferingBody"/>
            <w:ind w:left="-72" w:right="-76"/>
            <w:jc w:val="center"/>
            <w:rPr>
              <w:color w:val="808080" w:themeColor="background1" w:themeShade="80"/>
              <w:sz w:val="14"/>
              <w:szCs w:val="14"/>
            </w:rPr>
          </w:pPr>
          <w:hyperlink w:anchor="Attachment1" w:history="1">
            <w:r w:rsidR="00777692">
              <w:rPr>
                <w:rStyle w:val="Hyperlink"/>
                <w:sz w:val="14"/>
                <w:szCs w:val="14"/>
              </w:rPr>
              <w:t>附件</w:t>
            </w:r>
          </w:hyperlink>
        </w:p>
      </w:tc>
    </w:tr>
  </w:tbl>
  <w:p w14:paraId="7C467CA9" w14:textId="77777777" w:rsidR="00777692" w:rsidRPr="00591643" w:rsidRDefault="00777692">
    <w:pPr>
      <w:pStyle w:val="Footer"/>
      <w:rPr>
        <w:sz w:val="14"/>
        <w:szCs w:val="14"/>
      </w:rPr>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leGrid"/>
      <w:tblW w:w="11065" w:type="dxa"/>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706"/>
      <w:gridCol w:w="185"/>
      <w:gridCol w:w="1885"/>
      <w:gridCol w:w="185"/>
      <w:gridCol w:w="1616"/>
    </w:tblGrid>
    <w:tr w:rsidR="00777692" w:rsidRPr="00C76DF3" w14:paraId="6D2AFB65" w14:textId="77777777" w:rsidTr="00777692">
      <w:tc>
        <w:tcPr>
          <w:tcW w:w="170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45DB69A5" w14:textId="77777777" w:rsidR="00777692" w:rsidRPr="00C76DF3" w:rsidRDefault="004D4217" w:rsidP="00777692">
          <w:pPr>
            <w:pStyle w:val="ProductList-OfferingBody"/>
            <w:ind w:left="-77" w:right="-73"/>
            <w:jc w:val="center"/>
            <w:rPr>
              <w:color w:val="808080" w:themeColor="background1" w:themeShade="80"/>
              <w:sz w:val="14"/>
              <w:szCs w:val="14"/>
            </w:rPr>
          </w:pPr>
          <w:hyperlink w:anchor="TableofContents" w:history="1">
            <w:r w:rsidR="00777692">
              <w:rPr>
                <w:rStyle w:val="Hyperlink"/>
                <w:sz w:val="14"/>
                <w:szCs w:val="14"/>
              </w:rPr>
              <w:t>目錄</w:t>
            </w:r>
          </w:hyperlink>
        </w:p>
      </w:tc>
      <w:tc>
        <w:tcPr>
          <w:tcW w:w="181" w:type="dxa"/>
          <w:tcBorders>
            <w:top w:val="nil"/>
            <w:left w:val="single" w:sz="4" w:space="0" w:color="BFBFBF" w:themeColor="background1" w:themeShade="BF"/>
            <w:bottom w:val="nil"/>
            <w:right w:val="single" w:sz="4" w:space="0" w:color="BFBFBF" w:themeColor="background1" w:themeShade="BF"/>
          </w:tcBorders>
          <w:vAlign w:val="center"/>
        </w:tcPr>
        <w:p w14:paraId="0D70B21D" w14:textId="77777777" w:rsidR="00777692" w:rsidRPr="00C76DF3" w:rsidRDefault="00777692" w:rsidP="00777692">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61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376DCDD7" w14:textId="77777777" w:rsidR="00777692" w:rsidRPr="00C76DF3" w:rsidRDefault="004D4217" w:rsidP="00777692">
          <w:pPr>
            <w:pStyle w:val="ProductList-OfferingBody"/>
            <w:ind w:left="-72" w:right="-74"/>
            <w:jc w:val="center"/>
            <w:rPr>
              <w:color w:val="808080" w:themeColor="background1" w:themeShade="80"/>
              <w:sz w:val="14"/>
              <w:szCs w:val="14"/>
            </w:rPr>
          </w:pPr>
          <w:hyperlink w:anchor="簡介" w:history="1">
            <w:r w:rsidR="00777692">
              <w:rPr>
                <w:rStyle w:val="Hyperlink"/>
                <w:sz w:val="14"/>
                <w:szCs w:val="14"/>
              </w:rPr>
              <w:t>簡介</w:t>
            </w:r>
          </w:hyperlink>
        </w:p>
      </w:tc>
      <w:tc>
        <w:tcPr>
          <w:tcW w:w="182" w:type="dxa"/>
          <w:tcBorders>
            <w:top w:val="nil"/>
            <w:left w:val="single" w:sz="4" w:space="0" w:color="BFBFBF" w:themeColor="background1" w:themeShade="BF"/>
            <w:bottom w:val="nil"/>
            <w:right w:val="single" w:sz="4" w:space="0" w:color="BFBFBF" w:themeColor="background1" w:themeShade="BF"/>
          </w:tcBorders>
          <w:vAlign w:val="center"/>
        </w:tcPr>
        <w:p w14:paraId="0A7E79A4" w14:textId="77777777" w:rsidR="00777692" w:rsidRPr="00C76DF3" w:rsidRDefault="00777692" w:rsidP="00777692">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61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310D3576" w14:textId="77777777" w:rsidR="00777692" w:rsidRPr="00C76DF3" w:rsidRDefault="004D4217" w:rsidP="00777692">
          <w:pPr>
            <w:pStyle w:val="ProductList-OfferingBody"/>
            <w:ind w:left="-72" w:right="-75"/>
            <w:jc w:val="center"/>
            <w:rPr>
              <w:color w:val="808080" w:themeColor="background1" w:themeShade="80"/>
              <w:sz w:val="14"/>
              <w:szCs w:val="14"/>
            </w:rPr>
          </w:pPr>
          <w:hyperlink w:anchor="GeneralTerms" w:history="1">
            <w:r w:rsidR="00777692">
              <w:rPr>
                <w:rStyle w:val="Hyperlink"/>
                <w:sz w:val="14"/>
                <w:szCs w:val="14"/>
              </w:rPr>
              <w:t>一般條款</w:t>
            </w:r>
          </w:hyperlink>
        </w:p>
      </w:tc>
      <w:tc>
        <w:tcPr>
          <w:tcW w:w="183" w:type="dxa"/>
          <w:tcBorders>
            <w:top w:val="nil"/>
            <w:left w:val="single" w:sz="4" w:space="0" w:color="BFBFBF" w:themeColor="background1" w:themeShade="BF"/>
            <w:bottom w:val="nil"/>
            <w:right w:val="single" w:sz="4" w:space="0" w:color="BFBFBF" w:themeColor="background1" w:themeShade="BF"/>
          </w:tcBorders>
          <w:vAlign w:val="center"/>
        </w:tcPr>
        <w:p w14:paraId="62C8C223" w14:textId="77777777" w:rsidR="00777692" w:rsidRPr="00C76DF3" w:rsidRDefault="00777692" w:rsidP="00777692">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70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4ACCA37D" w14:textId="77777777" w:rsidR="00777692" w:rsidRPr="00C76DF3" w:rsidRDefault="004D4217" w:rsidP="00777692">
          <w:pPr>
            <w:pStyle w:val="ProductList-OfferingBody"/>
            <w:ind w:left="-72" w:right="-77"/>
            <w:jc w:val="center"/>
            <w:rPr>
              <w:color w:val="808080" w:themeColor="background1" w:themeShade="80"/>
              <w:sz w:val="14"/>
              <w:szCs w:val="14"/>
            </w:rPr>
          </w:pPr>
          <w:hyperlink w:anchor="PrivacyandSecurityTerms" w:history="1">
            <w:r w:rsidR="00777692">
              <w:rPr>
                <w:rStyle w:val="Hyperlink"/>
                <w:sz w:val="14"/>
                <w:szCs w:val="14"/>
              </w:rPr>
              <w:t>隱私權及安全性條款</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27A8C608" w14:textId="77777777" w:rsidR="00777692" w:rsidRPr="00C76DF3" w:rsidRDefault="00777692" w:rsidP="00777692">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BFBFBF" w:themeFill="background1" w:themeFillShade="BF"/>
          <w:vAlign w:val="center"/>
        </w:tcPr>
        <w:p w14:paraId="10C1EFA9" w14:textId="77777777" w:rsidR="00777692" w:rsidRPr="00C76DF3" w:rsidRDefault="004D4217" w:rsidP="00777692">
          <w:pPr>
            <w:pStyle w:val="ProductList-OfferingBody"/>
            <w:ind w:left="-72" w:right="-77"/>
            <w:jc w:val="center"/>
            <w:rPr>
              <w:color w:val="808080" w:themeColor="background1" w:themeShade="80"/>
              <w:sz w:val="14"/>
              <w:szCs w:val="14"/>
            </w:rPr>
          </w:pPr>
          <w:hyperlink w:anchor="OnlineServiceSpecificTerms" w:history="1">
            <w:r w:rsidR="00777692">
              <w:rPr>
                <w:rStyle w:val="Hyperlink"/>
                <w:sz w:val="14"/>
                <w:szCs w:val="14"/>
              </w:rPr>
              <w:t>線上服務</w:t>
            </w:r>
            <w:r w:rsidR="00777692">
              <w:rPr>
                <w:rStyle w:val="Hyperlink"/>
                <w:sz w:val="14"/>
                <w:szCs w:val="14"/>
              </w:rPr>
              <w:t xml:space="preserve"> – </w:t>
            </w:r>
            <w:r w:rsidR="00777692">
              <w:rPr>
                <w:rStyle w:val="Hyperlink"/>
                <w:sz w:val="14"/>
                <w:szCs w:val="14"/>
              </w:rPr>
              <w:t>特定條款</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7B13D632" w14:textId="77777777" w:rsidR="00777692" w:rsidRPr="00C76DF3" w:rsidRDefault="00777692" w:rsidP="00777692">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430D3805" w14:textId="77777777" w:rsidR="00777692" w:rsidRPr="00C76DF3" w:rsidRDefault="004D4217" w:rsidP="00777692">
          <w:pPr>
            <w:pStyle w:val="ProductList-OfferingBody"/>
            <w:ind w:left="-72" w:right="-76"/>
            <w:jc w:val="center"/>
            <w:rPr>
              <w:color w:val="808080" w:themeColor="background1" w:themeShade="80"/>
              <w:sz w:val="14"/>
              <w:szCs w:val="14"/>
            </w:rPr>
          </w:pPr>
          <w:hyperlink w:anchor="Attachment1" w:history="1">
            <w:r w:rsidR="00777692">
              <w:rPr>
                <w:rStyle w:val="Hyperlink"/>
                <w:sz w:val="14"/>
                <w:szCs w:val="14"/>
              </w:rPr>
              <w:t>附件</w:t>
            </w:r>
          </w:hyperlink>
        </w:p>
      </w:tc>
    </w:tr>
  </w:tbl>
  <w:p w14:paraId="24FB3AE5" w14:textId="77777777" w:rsidR="00777692" w:rsidRPr="00591643" w:rsidRDefault="00777692" w:rsidP="00777692">
    <w:pPr>
      <w:pStyle w:val="Footer"/>
      <w:rPr>
        <w:sz w:val="14"/>
        <w:szCs w:val="14"/>
      </w:rPr>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leGrid"/>
      <w:tblW w:w="10800" w:type="dxa"/>
      <w:tblLayout w:type="fixed"/>
      <w:tblCellMar>
        <w:left w:w="72" w:type="dxa"/>
        <w:right w:w="72" w:type="dxa"/>
      </w:tblCellMar>
      <w:tblLook w:val="04A0" w:firstRow="1" w:lastRow="0" w:firstColumn="1" w:lastColumn="0" w:noHBand="0" w:noVBand="1"/>
    </w:tblPr>
    <w:tblGrid>
      <w:gridCol w:w="2008"/>
      <w:gridCol w:w="213"/>
      <w:gridCol w:w="1906"/>
      <w:gridCol w:w="214"/>
      <w:gridCol w:w="1905"/>
      <w:gridCol w:w="215"/>
      <w:gridCol w:w="2219"/>
      <w:gridCol w:w="218"/>
      <w:gridCol w:w="1902"/>
    </w:tblGrid>
    <w:tr w:rsidR="00777692" w:rsidRPr="00BE5F6A" w14:paraId="1B48140D" w14:textId="77777777" w:rsidTr="00777692">
      <w:tc>
        <w:tcPr>
          <w:tcW w:w="200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vAlign w:val="center"/>
        </w:tcPr>
        <w:p w14:paraId="3F07EE3E" w14:textId="77777777" w:rsidR="00777692" w:rsidRPr="004774D4" w:rsidRDefault="004D4217" w:rsidP="00777692">
          <w:pPr>
            <w:pStyle w:val="ProductList-OfferingBody"/>
            <w:ind w:left="-72" w:right="-76"/>
            <w:jc w:val="center"/>
            <w:rPr>
              <w:color w:val="0563C1"/>
              <w:sz w:val="14"/>
              <w:szCs w:val="14"/>
            </w:rPr>
          </w:pPr>
          <w:hyperlink w:anchor="TableofContents" w:history="1">
            <w:r w:rsidR="00777692" w:rsidRPr="00FD0EEB">
              <w:rPr>
                <w:rStyle w:val="Hyperlink"/>
                <w:rFonts w:ascii="Microsoft YaHei" w:eastAsia="Microsoft YaHei" w:hAnsi="Microsoft YaHei" w:cs="Microsoft YaHei" w:hint="eastAsia"/>
                <w:color w:val="0563C1"/>
                <w:sz w:val="14"/>
                <w:szCs w:val="14"/>
              </w:rPr>
              <w:t>目錄</w:t>
            </w:r>
          </w:hyperlink>
        </w:p>
      </w:tc>
      <w:tc>
        <w:tcPr>
          <w:tcW w:w="213" w:type="dxa"/>
          <w:tcBorders>
            <w:top w:val="nil"/>
            <w:left w:val="single" w:sz="4" w:space="0" w:color="BFBFBF" w:themeColor="background1" w:themeShade="BF"/>
            <w:bottom w:val="nil"/>
            <w:right w:val="single" w:sz="4" w:space="0" w:color="BFBFBF" w:themeColor="background1" w:themeShade="BF"/>
          </w:tcBorders>
          <w:vAlign w:val="center"/>
        </w:tcPr>
        <w:p w14:paraId="2E4B8ED3" w14:textId="77777777" w:rsidR="00777692" w:rsidRPr="004774D4" w:rsidRDefault="00777692" w:rsidP="00777692">
          <w:pPr>
            <w:pStyle w:val="ProductList-OfferingBody"/>
            <w:ind w:left="-71"/>
            <w:rPr>
              <w:color w:val="0563C1"/>
              <w:sz w:val="14"/>
              <w:szCs w:val="14"/>
            </w:rPr>
          </w:pPr>
          <w:r w:rsidRPr="004774D4">
            <w:rPr>
              <w:rFonts w:ascii="Wingdings" w:hAnsi="Wingdings" w:cs="Wingdings"/>
              <w:color w:val="0563C1"/>
              <w:sz w:val="14"/>
              <w:szCs w:val="14"/>
            </w:rPr>
            <w:t></w:t>
          </w:r>
        </w:p>
      </w:tc>
      <w:tc>
        <w:tcPr>
          <w:tcW w:w="190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vAlign w:val="center"/>
        </w:tcPr>
        <w:p w14:paraId="23B30760" w14:textId="77777777" w:rsidR="00777692" w:rsidRPr="004774D4" w:rsidRDefault="004D4217" w:rsidP="00777692">
          <w:pPr>
            <w:pStyle w:val="ProductList-OfferingBody"/>
            <w:ind w:left="-72" w:right="-76"/>
            <w:jc w:val="center"/>
            <w:rPr>
              <w:color w:val="0563C1"/>
              <w:sz w:val="14"/>
              <w:szCs w:val="14"/>
            </w:rPr>
          </w:pPr>
          <w:hyperlink w:anchor="Introduction" w:history="1">
            <w:r w:rsidR="00777692" w:rsidRPr="00FD0EEB">
              <w:rPr>
                <w:rStyle w:val="Hyperlink"/>
                <w:rFonts w:ascii="Microsoft YaHei" w:eastAsia="Microsoft YaHei" w:hAnsi="Microsoft YaHei" w:cs="Microsoft YaHei" w:hint="eastAsia"/>
                <w:color w:val="0563C1"/>
                <w:sz w:val="14"/>
                <w:szCs w:val="14"/>
              </w:rPr>
              <w:t>簡介</w:t>
            </w:r>
          </w:hyperlink>
        </w:p>
      </w:tc>
      <w:tc>
        <w:tcPr>
          <w:tcW w:w="214" w:type="dxa"/>
          <w:tcBorders>
            <w:top w:val="nil"/>
            <w:left w:val="single" w:sz="4" w:space="0" w:color="BFBFBF" w:themeColor="background1" w:themeShade="BF"/>
            <w:bottom w:val="nil"/>
            <w:right w:val="single" w:sz="4" w:space="0" w:color="BFBFBF" w:themeColor="background1" w:themeShade="BF"/>
          </w:tcBorders>
          <w:vAlign w:val="center"/>
        </w:tcPr>
        <w:p w14:paraId="262EB5BC" w14:textId="77777777" w:rsidR="00777692" w:rsidRPr="004774D4" w:rsidRDefault="00777692" w:rsidP="00777692">
          <w:pPr>
            <w:pStyle w:val="ProductList-OfferingBody"/>
            <w:ind w:left="-70"/>
            <w:rPr>
              <w:color w:val="0563C1"/>
              <w:sz w:val="14"/>
              <w:szCs w:val="14"/>
            </w:rPr>
          </w:pPr>
          <w:r w:rsidRPr="004774D4">
            <w:rPr>
              <w:rFonts w:ascii="Wingdings" w:hAnsi="Wingdings" w:cs="Wingdings"/>
              <w:color w:val="0563C1"/>
              <w:sz w:val="14"/>
              <w:szCs w:val="14"/>
            </w:rPr>
            <w:t></w:t>
          </w:r>
        </w:p>
      </w:tc>
      <w:tc>
        <w:tcPr>
          <w:tcW w:w="190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vAlign w:val="center"/>
        </w:tcPr>
        <w:p w14:paraId="68FEA830" w14:textId="77777777" w:rsidR="00777692" w:rsidRPr="004774D4" w:rsidRDefault="004D4217" w:rsidP="00777692">
          <w:pPr>
            <w:pStyle w:val="ProductList-OfferingBody"/>
            <w:ind w:left="-72" w:right="-76"/>
            <w:jc w:val="center"/>
            <w:rPr>
              <w:color w:val="0563C1"/>
              <w:sz w:val="14"/>
              <w:szCs w:val="14"/>
            </w:rPr>
          </w:pPr>
          <w:hyperlink w:anchor="GeneralTerms" w:history="1">
            <w:r w:rsidR="00777692" w:rsidRPr="00FD0EEB">
              <w:rPr>
                <w:rStyle w:val="Hyperlink"/>
                <w:rFonts w:ascii="Microsoft YaHei" w:eastAsia="Microsoft YaHei" w:hAnsi="Microsoft YaHei" w:cs="Microsoft YaHei" w:hint="eastAsia"/>
                <w:color w:val="0563C1"/>
                <w:sz w:val="14"/>
                <w:szCs w:val="14"/>
              </w:rPr>
              <w:t>一般條款</w:t>
            </w:r>
          </w:hyperlink>
        </w:p>
      </w:tc>
      <w:tc>
        <w:tcPr>
          <w:tcW w:w="215" w:type="dxa"/>
          <w:tcBorders>
            <w:top w:val="nil"/>
            <w:left w:val="single" w:sz="4" w:space="0" w:color="BFBFBF" w:themeColor="background1" w:themeShade="BF"/>
            <w:bottom w:val="nil"/>
            <w:right w:val="single" w:sz="4" w:space="0" w:color="BFBFBF" w:themeColor="background1" w:themeShade="BF"/>
          </w:tcBorders>
          <w:vAlign w:val="center"/>
        </w:tcPr>
        <w:p w14:paraId="0C8730CD" w14:textId="77777777" w:rsidR="00777692" w:rsidRPr="004774D4" w:rsidRDefault="00777692" w:rsidP="00777692">
          <w:pPr>
            <w:pStyle w:val="ProductList-OfferingBody"/>
            <w:ind w:left="-69"/>
            <w:jc w:val="center"/>
            <w:rPr>
              <w:color w:val="0563C1"/>
              <w:sz w:val="14"/>
              <w:szCs w:val="14"/>
            </w:rPr>
          </w:pPr>
          <w:r w:rsidRPr="004774D4">
            <w:rPr>
              <w:rFonts w:ascii="Wingdings" w:hAnsi="Wingdings" w:cs="Wingdings"/>
              <w:color w:val="0563C1"/>
              <w:sz w:val="14"/>
              <w:szCs w:val="14"/>
            </w:rPr>
            <w:t></w:t>
          </w:r>
        </w:p>
      </w:tc>
      <w:tc>
        <w:tcPr>
          <w:tcW w:w="221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vAlign w:val="center"/>
        </w:tcPr>
        <w:p w14:paraId="3967E983" w14:textId="77777777" w:rsidR="00777692" w:rsidRPr="004774D4" w:rsidRDefault="004D4217" w:rsidP="00777692">
          <w:pPr>
            <w:pStyle w:val="ProductList-OfferingBody"/>
            <w:ind w:left="-72" w:right="-76"/>
            <w:jc w:val="center"/>
            <w:rPr>
              <w:color w:val="0563C1"/>
              <w:sz w:val="14"/>
              <w:szCs w:val="14"/>
            </w:rPr>
          </w:pPr>
          <w:hyperlink w:anchor="DatProtectionTerms" w:history="1">
            <w:r w:rsidR="00777692" w:rsidRPr="00FD0EEB">
              <w:rPr>
                <w:rStyle w:val="Hyperlink"/>
                <w:rFonts w:ascii="Microsoft YaHei" w:eastAsia="Microsoft YaHei" w:hAnsi="Microsoft YaHei" w:cs="Microsoft YaHei" w:hint="eastAsia"/>
                <w:color w:val="0563C1"/>
                <w:sz w:val="14"/>
                <w:szCs w:val="14"/>
              </w:rPr>
              <w:t>資料保護條款</w:t>
            </w:r>
          </w:hyperlink>
        </w:p>
      </w:tc>
      <w:tc>
        <w:tcPr>
          <w:tcW w:w="218" w:type="dxa"/>
          <w:tcBorders>
            <w:top w:val="nil"/>
            <w:left w:val="single" w:sz="4" w:space="0" w:color="BFBFBF" w:themeColor="background1" w:themeShade="BF"/>
            <w:bottom w:val="nil"/>
            <w:right w:val="single" w:sz="4" w:space="0" w:color="BFBFBF" w:themeColor="background1" w:themeShade="BF"/>
          </w:tcBorders>
          <w:vAlign w:val="center"/>
        </w:tcPr>
        <w:p w14:paraId="6276138A" w14:textId="77777777" w:rsidR="00777692" w:rsidRPr="004774D4" w:rsidRDefault="00777692" w:rsidP="00777692">
          <w:pPr>
            <w:pStyle w:val="ProductList-OfferingBody"/>
            <w:ind w:left="-67"/>
            <w:jc w:val="center"/>
            <w:rPr>
              <w:color w:val="0563C1"/>
              <w:sz w:val="14"/>
              <w:szCs w:val="14"/>
            </w:rPr>
          </w:pPr>
          <w:r w:rsidRPr="004774D4">
            <w:rPr>
              <w:rFonts w:ascii="Wingdings" w:hAnsi="Wingdings" w:cs="Wingdings"/>
              <w:color w:val="0563C1"/>
              <w:sz w:val="14"/>
              <w:szCs w:val="14"/>
            </w:rPr>
            <w:t></w:t>
          </w:r>
        </w:p>
      </w:tc>
      <w:tc>
        <w:tcPr>
          <w:tcW w:w="190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BFBFBF"/>
          <w:vAlign w:val="center"/>
        </w:tcPr>
        <w:p w14:paraId="66D883E0" w14:textId="77777777" w:rsidR="00777692" w:rsidRPr="004774D4" w:rsidRDefault="004D4217" w:rsidP="00777692">
          <w:pPr>
            <w:pStyle w:val="ProductList-OfferingBody"/>
            <w:ind w:left="-72" w:right="-76"/>
            <w:jc w:val="center"/>
            <w:rPr>
              <w:color w:val="0563C1"/>
              <w:sz w:val="14"/>
              <w:szCs w:val="14"/>
            </w:rPr>
          </w:pPr>
          <w:hyperlink w:anchor="Attachment1" w:history="1">
            <w:r w:rsidR="00777692" w:rsidRPr="00FD0EEB">
              <w:rPr>
                <w:rStyle w:val="Hyperlink"/>
                <w:rFonts w:ascii="Microsoft YaHei" w:eastAsia="Microsoft YaHei" w:hAnsi="Microsoft YaHei" w:cs="Microsoft YaHei" w:hint="eastAsia"/>
                <w:color w:val="0563C1"/>
                <w:sz w:val="14"/>
                <w:szCs w:val="14"/>
              </w:rPr>
              <w:t>附件</w:t>
            </w:r>
          </w:hyperlink>
        </w:p>
      </w:tc>
    </w:tr>
  </w:tbl>
  <w:p w14:paraId="3735EAE0" w14:textId="77777777" w:rsidR="00777692" w:rsidRPr="00A01ED2" w:rsidRDefault="00777692" w:rsidP="002A298F">
    <w:pPr>
      <w:pStyle w:val="Footer"/>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leGrid"/>
      <w:tblW w:w="10800" w:type="dxa"/>
      <w:tblLayout w:type="fixed"/>
      <w:tblCellMar>
        <w:left w:w="72" w:type="dxa"/>
        <w:right w:w="72" w:type="dxa"/>
      </w:tblCellMar>
      <w:tblLook w:val="04A0" w:firstRow="1" w:lastRow="0" w:firstColumn="1" w:lastColumn="0" w:noHBand="0" w:noVBand="1"/>
    </w:tblPr>
    <w:tblGrid>
      <w:gridCol w:w="2008"/>
      <w:gridCol w:w="213"/>
      <w:gridCol w:w="1906"/>
      <w:gridCol w:w="214"/>
      <w:gridCol w:w="1905"/>
      <w:gridCol w:w="215"/>
      <w:gridCol w:w="2219"/>
      <w:gridCol w:w="218"/>
      <w:gridCol w:w="1902"/>
    </w:tblGrid>
    <w:tr w:rsidR="00777692" w:rsidRPr="00BE5F6A" w14:paraId="35FBC80D" w14:textId="77777777" w:rsidTr="00FE2EE4">
      <w:tc>
        <w:tcPr>
          <w:tcW w:w="200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vAlign w:val="center"/>
        </w:tcPr>
        <w:p w14:paraId="1897CEEF" w14:textId="77777777" w:rsidR="00777692" w:rsidRPr="004774D4" w:rsidRDefault="004D4217" w:rsidP="00FE2EE4">
          <w:pPr>
            <w:pStyle w:val="ProductList-OfferingBody"/>
            <w:ind w:left="-72" w:right="-76"/>
            <w:jc w:val="center"/>
            <w:rPr>
              <w:color w:val="0563C1"/>
              <w:sz w:val="14"/>
              <w:szCs w:val="14"/>
            </w:rPr>
          </w:pPr>
          <w:hyperlink w:anchor="TableofContents" w:history="1">
            <w:r w:rsidR="00777692" w:rsidRPr="00FD0EEB">
              <w:rPr>
                <w:rStyle w:val="Hyperlink"/>
                <w:rFonts w:ascii="Microsoft YaHei" w:eastAsia="Microsoft YaHei" w:hAnsi="Microsoft YaHei" w:cs="Microsoft YaHei" w:hint="eastAsia"/>
                <w:color w:val="0563C1"/>
                <w:sz w:val="14"/>
                <w:szCs w:val="14"/>
              </w:rPr>
              <w:t>目錄</w:t>
            </w:r>
          </w:hyperlink>
        </w:p>
      </w:tc>
      <w:tc>
        <w:tcPr>
          <w:tcW w:w="213" w:type="dxa"/>
          <w:tcBorders>
            <w:top w:val="nil"/>
            <w:left w:val="single" w:sz="4" w:space="0" w:color="BFBFBF" w:themeColor="background1" w:themeShade="BF"/>
            <w:bottom w:val="nil"/>
            <w:right w:val="single" w:sz="4" w:space="0" w:color="BFBFBF" w:themeColor="background1" w:themeShade="BF"/>
          </w:tcBorders>
          <w:vAlign w:val="center"/>
        </w:tcPr>
        <w:p w14:paraId="12EA786D" w14:textId="77777777" w:rsidR="00777692" w:rsidRPr="004774D4" w:rsidRDefault="00777692" w:rsidP="00FE2EE4">
          <w:pPr>
            <w:pStyle w:val="ProductList-OfferingBody"/>
            <w:ind w:left="-71"/>
            <w:rPr>
              <w:color w:val="0563C1"/>
              <w:sz w:val="14"/>
              <w:szCs w:val="14"/>
            </w:rPr>
          </w:pPr>
          <w:r w:rsidRPr="004774D4">
            <w:rPr>
              <w:rFonts w:ascii="Wingdings" w:hAnsi="Wingdings" w:cs="Wingdings"/>
              <w:color w:val="0563C1"/>
              <w:sz w:val="14"/>
              <w:szCs w:val="14"/>
            </w:rPr>
            <w:t></w:t>
          </w:r>
        </w:p>
      </w:tc>
      <w:tc>
        <w:tcPr>
          <w:tcW w:w="190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vAlign w:val="center"/>
        </w:tcPr>
        <w:p w14:paraId="481A99A8" w14:textId="77777777" w:rsidR="00777692" w:rsidRPr="004774D4" w:rsidRDefault="004D4217" w:rsidP="00FE2EE4">
          <w:pPr>
            <w:pStyle w:val="ProductList-OfferingBody"/>
            <w:ind w:left="-72" w:right="-76"/>
            <w:jc w:val="center"/>
            <w:rPr>
              <w:color w:val="0563C1"/>
              <w:sz w:val="14"/>
              <w:szCs w:val="14"/>
            </w:rPr>
          </w:pPr>
          <w:hyperlink w:anchor="Introduction" w:history="1">
            <w:r w:rsidR="00777692" w:rsidRPr="00FD0EEB">
              <w:rPr>
                <w:rStyle w:val="Hyperlink"/>
                <w:rFonts w:ascii="Microsoft YaHei" w:eastAsia="Microsoft YaHei" w:hAnsi="Microsoft YaHei" w:cs="Microsoft YaHei" w:hint="eastAsia"/>
                <w:color w:val="0563C1"/>
                <w:sz w:val="14"/>
                <w:szCs w:val="14"/>
              </w:rPr>
              <w:t>簡介</w:t>
            </w:r>
          </w:hyperlink>
        </w:p>
      </w:tc>
      <w:tc>
        <w:tcPr>
          <w:tcW w:w="214" w:type="dxa"/>
          <w:tcBorders>
            <w:top w:val="nil"/>
            <w:left w:val="single" w:sz="4" w:space="0" w:color="BFBFBF" w:themeColor="background1" w:themeShade="BF"/>
            <w:bottom w:val="nil"/>
            <w:right w:val="single" w:sz="4" w:space="0" w:color="BFBFBF" w:themeColor="background1" w:themeShade="BF"/>
          </w:tcBorders>
          <w:vAlign w:val="center"/>
        </w:tcPr>
        <w:p w14:paraId="3F859461" w14:textId="77777777" w:rsidR="00777692" w:rsidRPr="004774D4" w:rsidRDefault="00777692" w:rsidP="00FE2EE4">
          <w:pPr>
            <w:pStyle w:val="ProductList-OfferingBody"/>
            <w:ind w:left="-70"/>
            <w:rPr>
              <w:color w:val="0563C1"/>
              <w:sz w:val="14"/>
              <w:szCs w:val="14"/>
            </w:rPr>
          </w:pPr>
          <w:r w:rsidRPr="004774D4">
            <w:rPr>
              <w:rFonts w:ascii="Wingdings" w:hAnsi="Wingdings" w:cs="Wingdings"/>
              <w:color w:val="0563C1"/>
              <w:sz w:val="14"/>
              <w:szCs w:val="14"/>
            </w:rPr>
            <w:t></w:t>
          </w:r>
        </w:p>
      </w:tc>
      <w:tc>
        <w:tcPr>
          <w:tcW w:w="190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vAlign w:val="center"/>
        </w:tcPr>
        <w:p w14:paraId="029A189F" w14:textId="77777777" w:rsidR="00777692" w:rsidRPr="004774D4" w:rsidRDefault="004D4217" w:rsidP="00FE2EE4">
          <w:pPr>
            <w:pStyle w:val="ProductList-OfferingBody"/>
            <w:ind w:left="-72" w:right="-76"/>
            <w:jc w:val="center"/>
            <w:rPr>
              <w:color w:val="0563C1"/>
              <w:sz w:val="14"/>
              <w:szCs w:val="14"/>
            </w:rPr>
          </w:pPr>
          <w:hyperlink w:anchor="GeneralTerms" w:history="1">
            <w:r w:rsidR="00777692" w:rsidRPr="00FD0EEB">
              <w:rPr>
                <w:rStyle w:val="Hyperlink"/>
                <w:rFonts w:ascii="Microsoft YaHei" w:eastAsia="Microsoft YaHei" w:hAnsi="Microsoft YaHei" w:cs="Microsoft YaHei" w:hint="eastAsia"/>
                <w:color w:val="0563C1"/>
                <w:sz w:val="14"/>
                <w:szCs w:val="14"/>
              </w:rPr>
              <w:t>一般條款</w:t>
            </w:r>
          </w:hyperlink>
        </w:p>
      </w:tc>
      <w:tc>
        <w:tcPr>
          <w:tcW w:w="215" w:type="dxa"/>
          <w:tcBorders>
            <w:top w:val="nil"/>
            <w:left w:val="single" w:sz="4" w:space="0" w:color="BFBFBF" w:themeColor="background1" w:themeShade="BF"/>
            <w:bottom w:val="nil"/>
            <w:right w:val="single" w:sz="4" w:space="0" w:color="BFBFBF" w:themeColor="background1" w:themeShade="BF"/>
          </w:tcBorders>
          <w:vAlign w:val="center"/>
        </w:tcPr>
        <w:p w14:paraId="6CAF34E5" w14:textId="77777777" w:rsidR="00777692" w:rsidRPr="004774D4" w:rsidRDefault="00777692" w:rsidP="00FE2EE4">
          <w:pPr>
            <w:pStyle w:val="ProductList-OfferingBody"/>
            <w:ind w:left="-69"/>
            <w:jc w:val="center"/>
            <w:rPr>
              <w:color w:val="0563C1"/>
              <w:sz w:val="14"/>
              <w:szCs w:val="14"/>
            </w:rPr>
          </w:pPr>
          <w:r w:rsidRPr="004774D4">
            <w:rPr>
              <w:rFonts w:ascii="Wingdings" w:hAnsi="Wingdings" w:cs="Wingdings"/>
              <w:color w:val="0563C1"/>
              <w:sz w:val="14"/>
              <w:szCs w:val="14"/>
            </w:rPr>
            <w:t></w:t>
          </w:r>
        </w:p>
      </w:tc>
      <w:tc>
        <w:tcPr>
          <w:tcW w:w="221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vAlign w:val="center"/>
        </w:tcPr>
        <w:p w14:paraId="188D2AAF" w14:textId="77777777" w:rsidR="00777692" w:rsidRPr="004774D4" w:rsidRDefault="004D4217" w:rsidP="00FE2EE4">
          <w:pPr>
            <w:pStyle w:val="ProductList-OfferingBody"/>
            <w:ind w:left="-72" w:right="-76"/>
            <w:jc w:val="center"/>
            <w:rPr>
              <w:color w:val="0563C1"/>
              <w:sz w:val="14"/>
              <w:szCs w:val="14"/>
            </w:rPr>
          </w:pPr>
          <w:hyperlink w:anchor="DatProtectionTerms" w:history="1">
            <w:r w:rsidR="00777692" w:rsidRPr="00FD0EEB">
              <w:rPr>
                <w:rStyle w:val="Hyperlink"/>
                <w:rFonts w:ascii="Microsoft YaHei" w:eastAsia="Microsoft YaHei" w:hAnsi="Microsoft YaHei" w:cs="Microsoft YaHei" w:hint="eastAsia"/>
                <w:color w:val="0563C1"/>
                <w:sz w:val="14"/>
                <w:szCs w:val="14"/>
              </w:rPr>
              <w:t>資料保護條款</w:t>
            </w:r>
          </w:hyperlink>
        </w:p>
      </w:tc>
      <w:tc>
        <w:tcPr>
          <w:tcW w:w="218" w:type="dxa"/>
          <w:tcBorders>
            <w:top w:val="nil"/>
            <w:left w:val="single" w:sz="4" w:space="0" w:color="BFBFBF" w:themeColor="background1" w:themeShade="BF"/>
            <w:bottom w:val="nil"/>
            <w:right w:val="single" w:sz="4" w:space="0" w:color="BFBFBF" w:themeColor="background1" w:themeShade="BF"/>
          </w:tcBorders>
          <w:vAlign w:val="center"/>
        </w:tcPr>
        <w:p w14:paraId="7AAB3EEE" w14:textId="77777777" w:rsidR="00777692" w:rsidRPr="004774D4" w:rsidRDefault="00777692" w:rsidP="00FE2EE4">
          <w:pPr>
            <w:pStyle w:val="ProductList-OfferingBody"/>
            <w:ind w:left="-67"/>
            <w:jc w:val="center"/>
            <w:rPr>
              <w:color w:val="0563C1"/>
              <w:sz w:val="14"/>
              <w:szCs w:val="14"/>
            </w:rPr>
          </w:pPr>
          <w:r w:rsidRPr="004774D4">
            <w:rPr>
              <w:rFonts w:ascii="Wingdings" w:hAnsi="Wingdings" w:cs="Wingdings"/>
              <w:color w:val="0563C1"/>
              <w:sz w:val="14"/>
              <w:szCs w:val="14"/>
            </w:rPr>
            <w:t></w:t>
          </w:r>
        </w:p>
      </w:tc>
      <w:tc>
        <w:tcPr>
          <w:tcW w:w="190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BFBFBF"/>
          <w:vAlign w:val="center"/>
        </w:tcPr>
        <w:p w14:paraId="169A3BFB" w14:textId="77777777" w:rsidR="00777692" w:rsidRPr="004774D4" w:rsidRDefault="004D4217" w:rsidP="00FE2EE4">
          <w:pPr>
            <w:pStyle w:val="ProductList-OfferingBody"/>
            <w:ind w:left="-72" w:right="-76"/>
            <w:jc w:val="center"/>
            <w:rPr>
              <w:color w:val="0563C1"/>
              <w:sz w:val="14"/>
              <w:szCs w:val="14"/>
            </w:rPr>
          </w:pPr>
          <w:hyperlink w:anchor="Attachment1" w:history="1">
            <w:r w:rsidR="00777692" w:rsidRPr="00FD0EEB">
              <w:rPr>
                <w:rStyle w:val="Hyperlink"/>
                <w:rFonts w:ascii="Microsoft YaHei" w:eastAsia="Microsoft YaHei" w:hAnsi="Microsoft YaHei" w:cs="Microsoft YaHei" w:hint="eastAsia"/>
                <w:color w:val="0563C1"/>
                <w:sz w:val="14"/>
                <w:szCs w:val="14"/>
              </w:rPr>
              <w:t>附件</w:t>
            </w:r>
          </w:hyperlink>
        </w:p>
      </w:tc>
    </w:tr>
  </w:tbl>
  <w:p w14:paraId="17367996" w14:textId="77777777" w:rsidR="00777692" w:rsidRPr="00A01ED2" w:rsidRDefault="00777692" w:rsidP="00BE5F6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A3BC75E" w14:textId="77777777" w:rsidR="00777692" w:rsidRPr="00591643" w:rsidRDefault="00777692">
    <w:pPr>
      <w:pStyle w:val="Footer"/>
      <w:rPr>
        <w:sz w:val="14"/>
        <w:szCs w:val="14"/>
      </w:rPr>
    </w:pPr>
    <w:r>
      <w:rPr>
        <w:noProof/>
        <w:lang w:val="en-US" w:eastAsia="zh-CN" w:bidi="ar-SA"/>
      </w:rPr>
      <w:drawing>
        <wp:inline distT="0" distB="0" distL="0" distR="0" wp14:anchorId="1503210D" wp14:editId="3417B4A8">
          <wp:extent cx="1993692" cy="457200"/>
          <wp:effectExtent l="0" t="0" r="6985"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Microsoft logo.png"/>
                  <pic:cNvPicPr/>
                </pic:nvPicPr>
                <pic:blipFill>
                  <a:blip r:embed="rId1">
                    <a:extLst>
                      <a:ext uri="{28A0092B-C50C-407E-A947-70E740481C1C}">
                        <a14:useLocalDpi xmlns:a14="http://schemas.microsoft.com/office/drawing/2010/main" val="0"/>
                      </a:ext>
                    </a:extLst>
                  </a:blip>
                  <a:stretch>
                    <a:fillRect/>
                  </a:stretch>
                </pic:blipFill>
                <pic:spPr>
                  <a:xfrm>
                    <a:off x="0" y="0"/>
                    <a:ext cx="2155375" cy="494278"/>
                  </a:xfrm>
                  <a:prstGeom prst="rect">
                    <a:avLst/>
                  </a:prstGeom>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leGrid"/>
      <w:tblW w:w="10800" w:type="dxa"/>
      <w:tblLayout w:type="fixed"/>
      <w:tblCellMar>
        <w:left w:w="72" w:type="dxa"/>
        <w:right w:w="72" w:type="dxa"/>
      </w:tblCellMar>
      <w:tblLook w:val="04A0" w:firstRow="1" w:lastRow="0" w:firstColumn="1" w:lastColumn="0" w:noHBand="0" w:noVBand="1"/>
    </w:tblPr>
    <w:tblGrid>
      <w:gridCol w:w="2008"/>
      <w:gridCol w:w="213"/>
      <w:gridCol w:w="1906"/>
      <w:gridCol w:w="214"/>
      <w:gridCol w:w="1905"/>
      <w:gridCol w:w="215"/>
      <w:gridCol w:w="2219"/>
      <w:gridCol w:w="218"/>
      <w:gridCol w:w="1902"/>
    </w:tblGrid>
    <w:tr w:rsidR="00777692" w:rsidRPr="004774D4" w14:paraId="2585E778" w14:textId="77777777" w:rsidTr="00777692">
      <w:tc>
        <w:tcPr>
          <w:tcW w:w="170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BFBFBF" w:themeFill="background1" w:themeFillShade="BF"/>
          <w:vAlign w:val="center"/>
        </w:tcPr>
        <w:p w14:paraId="336B3CCB" w14:textId="77777777" w:rsidR="00777692" w:rsidRPr="004774D4" w:rsidRDefault="004D4217" w:rsidP="00FD0EEB">
          <w:pPr>
            <w:pStyle w:val="ProductList-OfferingBody"/>
            <w:ind w:left="-72" w:right="-76"/>
            <w:jc w:val="center"/>
            <w:rPr>
              <w:color w:val="0563C1"/>
              <w:sz w:val="14"/>
              <w:szCs w:val="14"/>
            </w:rPr>
          </w:pPr>
          <w:hyperlink w:anchor="TableofContents" w:history="1">
            <w:r w:rsidR="00777692" w:rsidRPr="00FD0EEB">
              <w:rPr>
                <w:rStyle w:val="Hyperlink"/>
                <w:rFonts w:ascii="Microsoft YaHei" w:eastAsia="Microsoft YaHei" w:hAnsi="Microsoft YaHei" w:cs="Microsoft YaHei" w:hint="eastAsia"/>
                <w:color w:val="0563C1"/>
                <w:sz w:val="14"/>
                <w:szCs w:val="14"/>
              </w:rPr>
              <w:t>目錄</w:t>
            </w:r>
          </w:hyperlink>
        </w:p>
      </w:tc>
      <w:tc>
        <w:tcPr>
          <w:tcW w:w="181" w:type="dxa"/>
          <w:tcBorders>
            <w:top w:val="nil"/>
            <w:left w:val="single" w:sz="4" w:space="0" w:color="BFBFBF" w:themeColor="background1" w:themeShade="BF"/>
            <w:bottom w:val="nil"/>
            <w:right w:val="single" w:sz="4" w:space="0" w:color="BFBFBF" w:themeColor="background1" w:themeShade="BF"/>
          </w:tcBorders>
          <w:vAlign w:val="center"/>
        </w:tcPr>
        <w:p w14:paraId="3407F976" w14:textId="77777777" w:rsidR="00777692" w:rsidRPr="004774D4" w:rsidRDefault="00777692" w:rsidP="00777692">
          <w:pPr>
            <w:pStyle w:val="ProductList-OfferingBody"/>
            <w:ind w:left="-71"/>
            <w:rPr>
              <w:color w:val="0563C1"/>
              <w:sz w:val="14"/>
              <w:szCs w:val="14"/>
            </w:rPr>
          </w:pPr>
          <w:r w:rsidRPr="004774D4">
            <w:rPr>
              <w:rFonts w:ascii="Wingdings" w:hAnsi="Wingdings" w:cs="Wingdings"/>
              <w:color w:val="0563C1"/>
              <w:sz w:val="14"/>
              <w:szCs w:val="14"/>
            </w:rPr>
            <w:t></w:t>
          </w:r>
        </w:p>
      </w:tc>
      <w:tc>
        <w:tcPr>
          <w:tcW w:w="161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30F9E2CF" w14:textId="77777777" w:rsidR="00777692" w:rsidRPr="004774D4" w:rsidRDefault="004D4217" w:rsidP="00FD0EEB">
          <w:pPr>
            <w:pStyle w:val="ProductList-OfferingBody"/>
            <w:ind w:left="-72" w:right="-76"/>
            <w:jc w:val="center"/>
            <w:rPr>
              <w:color w:val="0563C1"/>
              <w:sz w:val="14"/>
              <w:szCs w:val="14"/>
            </w:rPr>
          </w:pPr>
          <w:hyperlink w:anchor="Introduction" w:history="1">
            <w:r w:rsidR="00777692" w:rsidRPr="00FD0EEB">
              <w:rPr>
                <w:rStyle w:val="Hyperlink"/>
                <w:rFonts w:ascii="Microsoft YaHei" w:eastAsia="Microsoft YaHei" w:hAnsi="Microsoft YaHei" w:cs="Microsoft YaHei" w:hint="eastAsia"/>
                <w:color w:val="0563C1"/>
                <w:sz w:val="14"/>
                <w:szCs w:val="14"/>
              </w:rPr>
              <w:t>簡介</w:t>
            </w:r>
          </w:hyperlink>
        </w:p>
      </w:tc>
      <w:tc>
        <w:tcPr>
          <w:tcW w:w="182" w:type="dxa"/>
          <w:tcBorders>
            <w:top w:val="nil"/>
            <w:left w:val="single" w:sz="4" w:space="0" w:color="BFBFBF" w:themeColor="background1" w:themeShade="BF"/>
            <w:bottom w:val="nil"/>
            <w:right w:val="single" w:sz="4" w:space="0" w:color="BFBFBF" w:themeColor="background1" w:themeShade="BF"/>
          </w:tcBorders>
          <w:vAlign w:val="center"/>
        </w:tcPr>
        <w:p w14:paraId="7D7EE8DA" w14:textId="77777777" w:rsidR="00777692" w:rsidRPr="004774D4" w:rsidRDefault="00777692" w:rsidP="00777692">
          <w:pPr>
            <w:pStyle w:val="ProductList-OfferingBody"/>
            <w:ind w:left="-70"/>
            <w:rPr>
              <w:color w:val="0563C1"/>
              <w:sz w:val="14"/>
              <w:szCs w:val="14"/>
            </w:rPr>
          </w:pPr>
          <w:r w:rsidRPr="004774D4">
            <w:rPr>
              <w:rFonts w:ascii="Wingdings" w:hAnsi="Wingdings" w:cs="Wingdings"/>
              <w:color w:val="0563C1"/>
              <w:sz w:val="14"/>
              <w:szCs w:val="14"/>
            </w:rPr>
            <w:t></w:t>
          </w:r>
        </w:p>
      </w:tc>
      <w:tc>
        <w:tcPr>
          <w:tcW w:w="161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08B7E23E" w14:textId="77777777" w:rsidR="00777692" w:rsidRPr="004774D4" w:rsidRDefault="004D4217" w:rsidP="00FD0EEB">
          <w:pPr>
            <w:pStyle w:val="ProductList-OfferingBody"/>
            <w:ind w:left="-72" w:right="-76"/>
            <w:jc w:val="center"/>
            <w:rPr>
              <w:color w:val="0563C1"/>
              <w:sz w:val="14"/>
              <w:szCs w:val="14"/>
            </w:rPr>
          </w:pPr>
          <w:hyperlink w:anchor="GeneralTerms" w:history="1">
            <w:r w:rsidR="00777692" w:rsidRPr="00FD0EEB">
              <w:rPr>
                <w:rStyle w:val="Hyperlink"/>
                <w:rFonts w:ascii="Microsoft YaHei" w:eastAsia="Microsoft YaHei" w:hAnsi="Microsoft YaHei" w:cs="Microsoft YaHei" w:hint="eastAsia"/>
                <w:color w:val="0563C1"/>
                <w:sz w:val="14"/>
                <w:szCs w:val="14"/>
              </w:rPr>
              <w:t>一般條款</w:t>
            </w:r>
          </w:hyperlink>
        </w:p>
      </w:tc>
      <w:tc>
        <w:tcPr>
          <w:tcW w:w="183" w:type="dxa"/>
          <w:tcBorders>
            <w:top w:val="nil"/>
            <w:left w:val="single" w:sz="4" w:space="0" w:color="BFBFBF" w:themeColor="background1" w:themeShade="BF"/>
            <w:bottom w:val="nil"/>
            <w:right w:val="single" w:sz="4" w:space="0" w:color="BFBFBF" w:themeColor="background1" w:themeShade="BF"/>
          </w:tcBorders>
          <w:vAlign w:val="center"/>
        </w:tcPr>
        <w:p w14:paraId="116F1F7F" w14:textId="77777777" w:rsidR="00777692" w:rsidRPr="004774D4" w:rsidRDefault="00777692" w:rsidP="00777692">
          <w:pPr>
            <w:pStyle w:val="ProductList-OfferingBody"/>
            <w:ind w:left="-69"/>
            <w:jc w:val="center"/>
            <w:rPr>
              <w:color w:val="0563C1"/>
              <w:sz w:val="14"/>
              <w:szCs w:val="14"/>
            </w:rPr>
          </w:pPr>
          <w:r w:rsidRPr="004774D4">
            <w:rPr>
              <w:rFonts w:ascii="Wingdings" w:hAnsi="Wingdings" w:cs="Wingdings"/>
              <w:color w:val="0563C1"/>
              <w:sz w:val="14"/>
              <w:szCs w:val="14"/>
            </w:rPr>
            <w:t></w:t>
          </w:r>
        </w:p>
      </w:tc>
      <w:tc>
        <w:tcPr>
          <w:tcW w:w="188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6F17FCBD" w14:textId="77777777" w:rsidR="00777692" w:rsidRPr="004774D4" w:rsidRDefault="004D4217" w:rsidP="00FD0EEB">
          <w:pPr>
            <w:pStyle w:val="ProductList-OfferingBody"/>
            <w:ind w:left="-72" w:right="-76"/>
            <w:jc w:val="center"/>
            <w:rPr>
              <w:color w:val="0563C1"/>
              <w:sz w:val="14"/>
              <w:szCs w:val="14"/>
            </w:rPr>
          </w:pPr>
          <w:hyperlink w:anchor="DatProtectionTerms" w:history="1">
            <w:r w:rsidR="00777692" w:rsidRPr="00FD0EEB">
              <w:rPr>
                <w:rStyle w:val="Hyperlink"/>
                <w:rFonts w:ascii="Microsoft YaHei" w:eastAsia="Microsoft YaHei" w:hAnsi="Microsoft YaHei" w:cs="Microsoft YaHei" w:hint="eastAsia"/>
                <w:color w:val="0563C1"/>
                <w:sz w:val="14"/>
                <w:szCs w:val="14"/>
              </w:rPr>
              <w:t>資料保護條款</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0647C1F2" w14:textId="77777777" w:rsidR="00777692" w:rsidRPr="004774D4" w:rsidRDefault="00777692" w:rsidP="00777692">
          <w:pPr>
            <w:pStyle w:val="ProductList-OfferingBody"/>
            <w:ind w:left="-67"/>
            <w:jc w:val="center"/>
            <w:rPr>
              <w:color w:val="0563C1"/>
              <w:sz w:val="14"/>
              <w:szCs w:val="14"/>
            </w:rPr>
          </w:pPr>
          <w:r w:rsidRPr="004774D4">
            <w:rPr>
              <w:rFonts w:ascii="Wingdings" w:hAnsi="Wingdings" w:cs="Wingdings"/>
              <w:color w:val="0563C1"/>
              <w:sz w:val="14"/>
              <w:szCs w:val="14"/>
            </w:rPr>
            <w:t></w:t>
          </w:r>
        </w:p>
      </w:tc>
      <w:tc>
        <w:tcPr>
          <w:tcW w:w="161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09E807F5" w14:textId="77777777" w:rsidR="00777692" w:rsidRPr="004774D4" w:rsidRDefault="004D4217" w:rsidP="00777692">
          <w:pPr>
            <w:pStyle w:val="ProductList-OfferingBody"/>
            <w:ind w:left="-72" w:right="-76"/>
            <w:jc w:val="center"/>
            <w:rPr>
              <w:color w:val="0563C1"/>
              <w:sz w:val="14"/>
              <w:szCs w:val="14"/>
            </w:rPr>
          </w:pPr>
          <w:hyperlink w:anchor="Attachment1" w:history="1">
            <w:r w:rsidR="00777692" w:rsidRPr="00FD0EEB">
              <w:rPr>
                <w:rStyle w:val="Hyperlink"/>
                <w:rFonts w:ascii="Microsoft YaHei" w:eastAsia="Microsoft YaHei" w:hAnsi="Microsoft YaHei" w:cs="Microsoft YaHei" w:hint="eastAsia"/>
                <w:color w:val="0563C1"/>
                <w:sz w:val="14"/>
                <w:szCs w:val="14"/>
              </w:rPr>
              <w:t>附件</w:t>
            </w:r>
          </w:hyperlink>
        </w:p>
      </w:tc>
    </w:tr>
  </w:tbl>
  <w:p w14:paraId="1D0DB98B" w14:textId="77777777" w:rsidR="00777692" w:rsidRPr="0074788A" w:rsidRDefault="00777692" w:rsidP="004774D4">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leGrid"/>
      <w:tblW w:w="11065" w:type="dxa"/>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706"/>
      <w:gridCol w:w="185"/>
      <w:gridCol w:w="1885"/>
      <w:gridCol w:w="185"/>
      <w:gridCol w:w="1616"/>
    </w:tblGrid>
    <w:tr w:rsidR="00777692" w:rsidRPr="00C76DF3" w14:paraId="05326598" w14:textId="77777777" w:rsidTr="00777692">
      <w:tc>
        <w:tcPr>
          <w:tcW w:w="170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BFBFBF" w:themeFill="background1" w:themeFillShade="BF"/>
          <w:vAlign w:val="center"/>
        </w:tcPr>
        <w:p w14:paraId="2C8DAC5F" w14:textId="77777777" w:rsidR="00777692" w:rsidRPr="00C76DF3" w:rsidRDefault="004D4217" w:rsidP="00777692">
          <w:pPr>
            <w:pStyle w:val="ProductList-OfferingBody"/>
            <w:ind w:left="-77" w:right="-73"/>
            <w:jc w:val="center"/>
            <w:rPr>
              <w:color w:val="808080" w:themeColor="background1" w:themeShade="80"/>
              <w:sz w:val="14"/>
              <w:szCs w:val="14"/>
            </w:rPr>
          </w:pPr>
          <w:hyperlink w:anchor="TableofContents" w:history="1">
            <w:r w:rsidR="00777692">
              <w:rPr>
                <w:rStyle w:val="Hyperlink"/>
                <w:sz w:val="14"/>
                <w:szCs w:val="14"/>
              </w:rPr>
              <w:t>目錄</w:t>
            </w:r>
          </w:hyperlink>
        </w:p>
      </w:tc>
      <w:tc>
        <w:tcPr>
          <w:tcW w:w="181" w:type="dxa"/>
          <w:tcBorders>
            <w:top w:val="nil"/>
            <w:left w:val="single" w:sz="4" w:space="0" w:color="BFBFBF" w:themeColor="background1" w:themeShade="BF"/>
            <w:bottom w:val="nil"/>
            <w:right w:val="single" w:sz="4" w:space="0" w:color="BFBFBF" w:themeColor="background1" w:themeShade="BF"/>
          </w:tcBorders>
          <w:vAlign w:val="center"/>
        </w:tcPr>
        <w:p w14:paraId="521A945F" w14:textId="77777777" w:rsidR="00777692" w:rsidRPr="00C76DF3" w:rsidRDefault="00777692" w:rsidP="00777692">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61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60BAF4E0" w14:textId="77777777" w:rsidR="00777692" w:rsidRPr="00C76DF3" w:rsidRDefault="004D4217" w:rsidP="00777692">
          <w:pPr>
            <w:pStyle w:val="ProductList-OfferingBody"/>
            <w:ind w:left="-72" w:right="-74"/>
            <w:jc w:val="center"/>
            <w:rPr>
              <w:color w:val="808080" w:themeColor="background1" w:themeShade="80"/>
              <w:sz w:val="14"/>
              <w:szCs w:val="14"/>
            </w:rPr>
          </w:pPr>
          <w:hyperlink w:anchor="簡介" w:history="1">
            <w:r w:rsidR="00777692">
              <w:rPr>
                <w:rStyle w:val="Hyperlink"/>
                <w:sz w:val="14"/>
                <w:szCs w:val="14"/>
              </w:rPr>
              <w:t>簡介</w:t>
            </w:r>
          </w:hyperlink>
        </w:p>
      </w:tc>
      <w:tc>
        <w:tcPr>
          <w:tcW w:w="182" w:type="dxa"/>
          <w:tcBorders>
            <w:top w:val="nil"/>
            <w:left w:val="single" w:sz="4" w:space="0" w:color="BFBFBF" w:themeColor="background1" w:themeShade="BF"/>
            <w:bottom w:val="nil"/>
            <w:right w:val="single" w:sz="4" w:space="0" w:color="BFBFBF" w:themeColor="background1" w:themeShade="BF"/>
          </w:tcBorders>
          <w:vAlign w:val="center"/>
        </w:tcPr>
        <w:p w14:paraId="7F511295" w14:textId="77777777" w:rsidR="00777692" w:rsidRPr="00C76DF3" w:rsidRDefault="00777692" w:rsidP="00777692">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61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6442DCD5" w14:textId="77777777" w:rsidR="00777692" w:rsidRPr="00C76DF3" w:rsidRDefault="004D4217" w:rsidP="00777692">
          <w:pPr>
            <w:pStyle w:val="ProductList-OfferingBody"/>
            <w:ind w:left="-72" w:right="-75"/>
            <w:jc w:val="center"/>
            <w:rPr>
              <w:color w:val="808080" w:themeColor="background1" w:themeShade="80"/>
              <w:sz w:val="14"/>
              <w:szCs w:val="14"/>
            </w:rPr>
          </w:pPr>
          <w:hyperlink w:anchor="GeneralTerms" w:history="1">
            <w:r w:rsidR="00777692">
              <w:rPr>
                <w:rStyle w:val="Hyperlink"/>
                <w:sz w:val="14"/>
                <w:szCs w:val="14"/>
              </w:rPr>
              <w:t>一般條款</w:t>
            </w:r>
          </w:hyperlink>
        </w:p>
      </w:tc>
      <w:tc>
        <w:tcPr>
          <w:tcW w:w="183" w:type="dxa"/>
          <w:tcBorders>
            <w:top w:val="nil"/>
            <w:left w:val="single" w:sz="4" w:space="0" w:color="BFBFBF" w:themeColor="background1" w:themeShade="BF"/>
            <w:bottom w:val="nil"/>
            <w:right w:val="single" w:sz="4" w:space="0" w:color="BFBFBF" w:themeColor="background1" w:themeShade="BF"/>
          </w:tcBorders>
          <w:vAlign w:val="center"/>
        </w:tcPr>
        <w:p w14:paraId="741EB736" w14:textId="77777777" w:rsidR="00777692" w:rsidRPr="00C76DF3" w:rsidRDefault="00777692" w:rsidP="00777692">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70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596778AB" w14:textId="77777777" w:rsidR="00777692" w:rsidRPr="00C76DF3" w:rsidRDefault="004D4217" w:rsidP="00777692">
          <w:pPr>
            <w:pStyle w:val="ProductList-OfferingBody"/>
            <w:ind w:left="-72" w:right="-77"/>
            <w:jc w:val="center"/>
            <w:rPr>
              <w:color w:val="808080" w:themeColor="background1" w:themeShade="80"/>
              <w:sz w:val="14"/>
              <w:szCs w:val="14"/>
            </w:rPr>
          </w:pPr>
          <w:hyperlink w:anchor="PrivacyandSecurityTerms" w:history="1">
            <w:r w:rsidR="00777692">
              <w:rPr>
                <w:rStyle w:val="Hyperlink"/>
                <w:sz w:val="14"/>
                <w:szCs w:val="14"/>
              </w:rPr>
              <w:t>隱私權及安全性條款</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718D213E" w14:textId="77777777" w:rsidR="00777692" w:rsidRPr="00C76DF3" w:rsidRDefault="00777692" w:rsidP="00777692">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4E4141A8" w14:textId="77777777" w:rsidR="00777692" w:rsidRPr="00C76DF3" w:rsidRDefault="004D4217" w:rsidP="00777692">
          <w:pPr>
            <w:pStyle w:val="ProductList-OfferingBody"/>
            <w:ind w:left="-72" w:right="-77"/>
            <w:jc w:val="center"/>
            <w:rPr>
              <w:color w:val="808080" w:themeColor="background1" w:themeShade="80"/>
              <w:sz w:val="14"/>
              <w:szCs w:val="14"/>
            </w:rPr>
          </w:pPr>
          <w:hyperlink w:anchor="OnlineServiceSpecificTerms" w:history="1">
            <w:r w:rsidR="00777692">
              <w:rPr>
                <w:rStyle w:val="Hyperlink"/>
                <w:sz w:val="14"/>
                <w:szCs w:val="14"/>
              </w:rPr>
              <w:t>線上服務</w:t>
            </w:r>
            <w:r w:rsidR="00777692">
              <w:rPr>
                <w:rStyle w:val="Hyperlink"/>
                <w:sz w:val="14"/>
                <w:szCs w:val="14"/>
              </w:rPr>
              <w:t xml:space="preserve"> – </w:t>
            </w:r>
            <w:r w:rsidR="00777692">
              <w:rPr>
                <w:rStyle w:val="Hyperlink"/>
                <w:sz w:val="14"/>
                <w:szCs w:val="14"/>
              </w:rPr>
              <w:t>特定條款</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3880A6DE" w14:textId="77777777" w:rsidR="00777692" w:rsidRPr="00C76DF3" w:rsidRDefault="00777692" w:rsidP="00777692">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3A8E6E83" w14:textId="77777777" w:rsidR="00777692" w:rsidRPr="00C76DF3" w:rsidRDefault="004D4217" w:rsidP="00777692">
          <w:pPr>
            <w:pStyle w:val="ProductList-OfferingBody"/>
            <w:ind w:left="-72" w:right="-76"/>
            <w:jc w:val="center"/>
            <w:rPr>
              <w:color w:val="808080" w:themeColor="background1" w:themeShade="80"/>
              <w:sz w:val="14"/>
              <w:szCs w:val="14"/>
            </w:rPr>
          </w:pPr>
          <w:hyperlink w:anchor="Attachment1" w:history="1">
            <w:r w:rsidR="00777692">
              <w:rPr>
                <w:rStyle w:val="Hyperlink"/>
                <w:sz w:val="14"/>
                <w:szCs w:val="14"/>
              </w:rPr>
              <w:t>附件</w:t>
            </w:r>
          </w:hyperlink>
        </w:p>
      </w:tc>
    </w:tr>
  </w:tbl>
  <w:p w14:paraId="79702F10" w14:textId="77777777" w:rsidR="00777692" w:rsidRPr="00591643" w:rsidRDefault="00777692">
    <w:pPr>
      <w:pStyle w:val="Footer"/>
      <w:rPr>
        <w:sz w:val="14"/>
        <w:szCs w:val="14"/>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leGrid"/>
      <w:tblW w:w="10800" w:type="dxa"/>
      <w:tblLayout w:type="fixed"/>
      <w:tblCellMar>
        <w:left w:w="72" w:type="dxa"/>
        <w:right w:w="72" w:type="dxa"/>
      </w:tblCellMar>
      <w:tblLook w:val="04A0" w:firstRow="1" w:lastRow="0" w:firstColumn="1" w:lastColumn="0" w:noHBand="0" w:noVBand="1"/>
    </w:tblPr>
    <w:tblGrid>
      <w:gridCol w:w="2008"/>
      <w:gridCol w:w="213"/>
      <w:gridCol w:w="1906"/>
      <w:gridCol w:w="214"/>
      <w:gridCol w:w="1905"/>
      <w:gridCol w:w="215"/>
      <w:gridCol w:w="2219"/>
      <w:gridCol w:w="218"/>
      <w:gridCol w:w="1902"/>
    </w:tblGrid>
    <w:tr w:rsidR="00777692" w:rsidRPr="004774D4" w14:paraId="48B2717D" w14:textId="77777777" w:rsidTr="00FD0EEB">
      <w:tc>
        <w:tcPr>
          <w:tcW w:w="200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vAlign w:val="center"/>
        </w:tcPr>
        <w:p w14:paraId="7557E2C9" w14:textId="77777777" w:rsidR="00777692" w:rsidRPr="004774D4" w:rsidRDefault="004D4217" w:rsidP="00FD0EEB">
          <w:pPr>
            <w:pStyle w:val="ProductList-OfferingBody"/>
            <w:ind w:left="-72" w:right="-76"/>
            <w:jc w:val="center"/>
            <w:rPr>
              <w:color w:val="0563C1"/>
              <w:sz w:val="14"/>
              <w:szCs w:val="14"/>
            </w:rPr>
          </w:pPr>
          <w:hyperlink w:anchor="TableofContents" w:history="1">
            <w:r w:rsidR="00777692" w:rsidRPr="00FD0EEB">
              <w:rPr>
                <w:rStyle w:val="Hyperlink"/>
                <w:rFonts w:ascii="Microsoft YaHei" w:eastAsia="Microsoft YaHei" w:hAnsi="Microsoft YaHei" w:cs="Microsoft YaHei" w:hint="eastAsia"/>
                <w:color w:val="0563C1"/>
                <w:sz w:val="14"/>
                <w:szCs w:val="14"/>
              </w:rPr>
              <w:t>目錄</w:t>
            </w:r>
          </w:hyperlink>
        </w:p>
      </w:tc>
      <w:tc>
        <w:tcPr>
          <w:tcW w:w="213" w:type="dxa"/>
          <w:tcBorders>
            <w:top w:val="nil"/>
            <w:left w:val="single" w:sz="4" w:space="0" w:color="BFBFBF" w:themeColor="background1" w:themeShade="BF"/>
            <w:bottom w:val="nil"/>
            <w:right w:val="single" w:sz="4" w:space="0" w:color="BFBFBF" w:themeColor="background1" w:themeShade="BF"/>
          </w:tcBorders>
          <w:vAlign w:val="center"/>
        </w:tcPr>
        <w:p w14:paraId="47A41F12" w14:textId="77777777" w:rsidR="00777692" w:rsidRPr="004774D4" w:rsidRDefault="00777692" w:rsidP="00FD0EEB">
          <w:pPr>
            <w:pStyle w:val="ProductList-OfferingBody"/>
            <w:ind w:left="-71"/>
            <w:rPr>
              <w:color w:val="0563C1"/>
              <w:sz w:val="14"/>
              <w:szCs w:val="14"/>
            </w:rPr>
          </w:pPr>
          <w:r w:rsidRPr="004774D4">
            <w:rPr>
              <w:rFonts w:ascii="Wingdings" w:hAnsi="Wingdings" w:cs="Wingdings"/>
              <w:color w:val="0563C1"/>
              <w:sz w:val="14"/>
              <w:szCs w:val="14"/>
            </w:rPr>
            <w:t></w:t>
          </w:r>
        </w:p>
      </w:tc>
      <w:tc>
        <w:tcPr>
          <w:tcW w:w="190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BFBFBF"/>
          <w:vAlign w:val="center"/>
        </w:tcPr>
        <w:p w14:paraId="7E48DEA9" w14:textId="77777777" w:rsidR="00777692" w:rsidRPr="004774D4" w:rsidRDefault="004D4217" w:rsidP="00FD0EEB">
          <w:pPr>
            <w:pStyle w:val="ProductList-OfferingBody"/>
            <w:ind w:left="-72" w:right="-76"/>
            <w:jc w:val="center"/>
            <w:rPr>
              <w:color w:val="0563C1"/>
              <w:sz w:val="14"/>
              <w:szCs w:val="14"/>
            </w:rPr>
          </w:pPr>
          <w:hyperlink w:anchor="Introduction" w:history="1">
            <w:r w:rsidR="00777692" w:rsidRPr="00FD0EEB">
              <w:rPr>
                <w:rStyle w:val="Hyperlink"/>
                <w:rFonts w:ascii="Microsoft YaHei" w:eastAsia="Microsoft YaHei" w:hAnsi="Microsoft YaHei" w:cs="Microsoft YaHei" w:hint="eastAsia"/>
                <w:color w:val="0563C1"/>
                <w:sz w:val="14"/>
                <w:szCs w:val="14"/>
              </w:rPr>
              <w:t>簡介</w:t>
            </w:r>
          </w:hyperlink>
        </w:p>
      </w:tc>
      <w:tc>
        <w:tcPr>
          <w:tcW w:w="214" w:type="dxa"/>
          <w:tcBorders>
            <w:top w:val="nil"/>
            <w:left w:val="single" w:sz="4" w:space="0" w:color="BFBFBF" w:themeColor="background1" w:themeShade="BF"/>
            <w:bottom w:val="nil"/>
            <w:right w:val="single" w:sz="4" w:space="0" w:color="BFBFBF" w:themeColor="background1" w:themeShade="BF"/>
          </w:tcBorders>
          <w:vAlign w:val="center"/>
        </w:tcPr>
        <w:p w14:paraId="4C92F387" w14:textId="77777777" w:rsidR="00777692" w:rsidRPr="004774D4" w:rsidRDefault="00777692" w:rsidP="00FD0EEB">
          <w:pPr>
            <w:pStyle w:val="ProductList-OfferingBody"/>
            <w:ind w:left="-70"/>
            <w:rPr>
              <w:color w:val="0563C1"/>
              <w:sz w:val="14"/>
              <w:szCs w:val="14"/>
            </w:rPr>
          </w:pPr>
          <w:r w:rsidRPr="004774D4">
            <w:rPr>
              <w:rFonts w:ascii="Wingdings" w:hAnsi="Wingdings" w:cs="Wingdings"/>
              <w:color w:val="0563C1"/>
              <w:sz w:val="14"/>
              <w:szCs w:val="14"/>
            </w:rPr>
            <w:t></w:t>
          </w:r>
        </w:p>
      </w:tc>
      <w:tc>
        <w:tcPr>
          <w:tcW w:w="190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3C955EE1" w14:textId="77777777" w:rsidR="00777692" w:rsidRPr="004774D4" w:rsidRDefault="004D4217" w:rsidP="00FD0EEB">
          <w:pPr>
            <w:pStyle w:val="ProductList-OfferingBody"/>
            <w:ind w:left="-72" w:right="-76"/>
            <w:jc w:val="center"/>
            <w:rPr>
              <w:color w:val="0563C1"/>
              <w:sz w:val="14"/>
              <w:szCs w:val="14"/>
            </w:rPr>
          </w:pPr>
          <w:hyperlink w:anchor="GeneralTerms" w:history="1">
            <w:r w:rsidR="00777692" w:rsidRPr="00FD0EEB">
              <w:rPr>
                <w:rStyle w:val="Hyperlink"/>
                <w:rFonts w:ascii="Microsoft YaHei" w:eastAsia="Microsoft YaHei" w:hAnsi="Microsoft YaHei" w:cs="Microsoft YaHei" w:hint="eastAsia"/>
                <w:color w:val="0563C1"/>
                <w:sz w:val="14"/>
                <w:szCs w:val="14"/>
              </w:rPr>
              <w:t>一般條款</w:t>
            </w:r>
          </w:hyperlink>
        </w:p>
      </w:tc>
      <w:tc>
        <w:tcPr>
          <w:tcW w:w="215" w:type="dxa"/>
          <w:tcBorders>
            <w:top w:val="nil"/>
            <w:left w:val="single" w:sz="4" w:space="0" w:color="BFBFBF" w:themeColor="background1" w:themeShade="BF"/>
            <w:bottom w:val="nil"/>
            <w:right w:val="single" w:sz="4" w:space="0" w:color="BFBFBF" w:themeColor="background1" w:themeShade="BF"/>
          </w:tcBorders>
          <w:vAlign w:val="center"/>
        </w:tcPr>
        <w:p w14:paraId="4965B99A" w14:textId="77777777" w:rsidR="00777692" w:rsidRPr="004774D4" w:rsidRDefault="00777692" w:rsidP="00FD0EEB">
          <w:pPr>
            <w:pStyle w:val="ProductList-OfferingBody"/>
            <w:ind w:left="-69"/>
            <w:jc w:val="center"/>
            <w:rPr>
              <w:color w:val="0563C1"/>
              <w:sz w:val="14"/>
              <w:szCs w:val="14"/>
            </w:rPr>
          </w:pPr>
          <w:r w:rsidRPr="004774D4">
            <w:rPr>
              <w:rFonts w:ascii="Wingdings" w:hAnsi="Wingdings" w:cs="Wingdings"/>
              <w:color w:val="0563C1"/>
              <w:sz w:val="14"/>
              <w:szCs w:val="14"/>
            </w:rPr>
            <w:t></w:t>
          </w:r>
        </w:p>
      </w:tc>
      <w:tc>
        <w:tcPr>
          <w:tcW w:w="221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5E8E16F2" w14:textId="77777777" w:rsidR="00777692" w:rsidRPr="004774D4" w:rsidRDefault="004D4217" w:rsidP="00FD0EEB">
          <w:pPr>
            <w:pStyle w:val="ProductList-OfferingBody"/>
            <w:ind w:left="-72" w:right="-76"/>
            <w:jc w:val="center"/>
            <w:rPr>
              <w:color w:val="0563C1"/>
              <w:sz w:val="14"/>
              <w:szCs w:val="14"/>
            </w:rPr>
          </w:pPr>
          <w:hyperlink w:anchor="DatProtectionTerms" w:history="1">
            <w:r w:rsidR="00777692" w:rsidRPr="00FD0EEB">
              <w:rPr>
                <w:rStyle w:val="Hyperlink"/>
                <w:rFonts w:ascii="Microsoft YaHei" w:eastAsia="Microsoft YaHei" w:hAnsi="Microsoft YaHei" w:cs="Microsoft YaHei" w:hint="eastAsia"/>
                <w:color w:val="0563C1"/>
                <w:sz w:val="14"/>
                <w:szCs w:val="14"/>
              </w:rPr>
              <w:t>資料保護條款</w:t>
            </w:r>
          </w:hyperlink>
        </w:p>
      </w:tc>
      <w:tc>
        <w:tcPr>
          <w:tcW w:w="218" w:type="dxa"/>
          <w:tcBorders>
            <w:top w:val="nil"/>
            <w:left w:val="single" w:sz="4" w:space="0" w:color="BFBFBF" w:themeColor="background1" w:themeShade="BF"/>
            <w:bottom w:val="nil"/>
            <w:right w:val="single" w:sz="4" w:space="0" w:color="BFBFBF" w:themeColor="background1" w:themeShade="BF"/>
          </w:tcBorders>
          <w:vAlign w:val="center"/>
        </w:tcPr>
        <w:p w14:paraId="0C131F21" w14:textId="77777777" w:rsidR="00777692" w:rsidRPr="004774D4" w:rsidRDefault="00777692" w:rsidP="00FD0EEB">
          <w:pPr>
            <w:pStyle w:val="ProductList-OfferingBody"/>
            <w:ind w:left="-67"/>
            <w:jc w:val="center"/>
            <w:rPr>
              <w:color w:val="0563C1"/>
              <w:sz w:val="14"/>
              <w:szCs w:val="14"/>
            </w:rPr>
          </w:pPr>
          <w:r w:rsidRPr="004774D4">
            <w:rPr>
              <w:rFonts w:ascii="Wingdings" w:hAnsi="Wingdings" w:cs="Wingdings"/>
              <w:color w:val="0563C1"/>
              <w:sz w:val="14"/>
              <w:szCs w:val="14"/>
            </w:rPr>
            <w:t></w:t>
          </w:r>
        </w:p>
      </w:tc>
      <w:tc>
        <w:tcPr>
          <w:tcW w:w="190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549DE6F7" w14:textId="77777777" w:rsidR="00777692" w:rsidRPr="004774D4" w:rsidRDefault="004D4217" w:rsidP="00FD0EEB">
          <w:pPr>
            <w:pStyle w:val="ProductList-OfferingBody"/>
            <w:ind w:left="-72" w:right="-76"/>
            <w:jc w:val="center"/>
            <w:rPr>
              <w:color w:val="0563C1"/>
              <w:sz w:val="14"/>
              <w:szCs w:val="14"/>
            </w:rPr>
          </w:pPr>
          <w:hyperlink w:anchor="Attachment1" w:history="1">
            <w:r w:rsidR="00777692" w:rsidRPr="00FD0EEB">
              <w:rPr>
                <w:rStyle w:val="Hyperlink"/>
                <w:rFonts w:ascii="Microsoft YaHei" w:eastAsia="Microsoft YaHei" w:hAnsi="Microsoft YaHei" w:cs="Microsoft YaHei" w:hint="eastAsia"/>
                <w:color w:val="0563C1"/>
                <w:sz w:val="14"/>
                <w:szCs w:val="14"/>
              </w:rPr>
              <w:t>附件</w:t>
            </w:r>
          </w:hyperlink>
        </w:p>
      </w:tc>
    </w:tr>
  </w:tbl>
  <w:p w14:paraId="00B8A780" w14:textId="77777777" w:rsidR="00777692" w:rsidRPr="0074788A" w:rsidRDefault="00777692" w:rsidP="004774D4">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leGrid"/>
      <w:tblW w:w="11065" w:type="dxa"/>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706"/>
      <w:gridCol w:w="185"/>
      <w:gridCol w:w="1885"/>
      <w:gridCol w:w="185"/>
      <w:gridCol w:w="1616"/>
    </w:tblGrid>
    <w:tr w:rsidR="00777692" w:rsidRPr="00C76DF3" w14:paraId="66B88980" w14:textId="77777777" w:rsidTr="00777692">
      <w:tc>
        <w:tcPr>
          <w:tcW w:w="170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2B962579" w14:textId="77777777" w:rsidR="00777692" w:rsidRPr="00C76DF3" w:rsidRDefault="004D4217" w:rsidP="00777692">
          <w:pPr>
            <w:pStyle w:val="ProductList-OfferingBody"/>
            <w:ind w:left="-77" w:right="-73"/>
            <w:jc w:val="center"/>
            <w:rPr>
              <w:color w:val="808080" w:themeColor="background1" w:themeShade="80"/>
              <w:sz w:val="14"/>
              <w:szCs w:val="14"/>
            </w:rPr>
          </w:pPr>
          <w:hyperlink w:anchor="TableofContents" w:history="1">
            <w:r w:rsidR="00777692">
              <w:rPr>
                <w:rStyle w:val="Hyperlink"/>
                <w:sz w:val="14"/>
                <w:szCs w:val="14"/>
              </w:rPr>
              <w:t>目錄</w:t>
            </w:r>
          </w:hyperlink>
        </w:p>
      </w:tc>
      <w:tc>
        <w:tcPr>
          <w:tcW w:w="181" w:type="dxa"/>
          <w:tcBorders>
            <w:top w:val="nil"/>
            <w:left w:val="single" w:sz="4" w:space="0" w:color="BFBFBF" w:themeColor="background1" w:themeShade="BF"/>
            <w:bottom w:val="nil"/>
            <w:right w:val="single" w:sz="4" w:space="0" w:color="BFBFBF" w:themeColor="background1" w:themeShade="BF"/>
          </w:tcBorders>
          <w:vAlign w:val="center"/>
        </w:tcPr>
        <w:p w14:paraId="3A286082" w14:textId="77777777" w:rsidR="00777692" w:rsidRPr="00C76DF3" w:rsidRDefault="00777692" w:rsidP="00777692">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61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3A0B34FE" w14:textId="77777777" w:rsidR="00777692" w:rsidRPr="00C76DF3" w:rsidRDefault="004D4217" w:rsidP="00777692">
          <w:pPr>
            <w:pStyle w:val="ProductList-OfferingBody"/>
            <w:ind w:left="-72" w:right="-74"/>
            <w:jc w:val="center"/>
            <w:rPr>
              <w:color w:val="808080" w:themeColor="background1" w:themeShade="80"/>
              <w:sz w:val="14"/>
              <w:szCs w:val="14"/>
            </w:rPr>
          </w:pPr>
          <w:hyperlink w:anchor="簡介" w:history="1">
            <w:r w:rsidR="00777692">
              <w:rPr>
                <w:rStyle w:val="Hyperlink"/>
                <w:sz w:val="14"/>
                <w:szCs w:val="14"/>
              </w:rPr>
              <w:t>簡介</w:t>
            </w:r>
          </w:hyperlink>
        </w:p>
      </w:tc>
      <w:tc>
        <w:tcPr>
          <w:tcW w:w="182" w:type="dxa"/>
          <w:tcBorders>
            <w:top w:val="nil"/>
            <w:left w:val="single" w:sz="4" w:space="0" w:color="BFBFBF" w:themeColor="background1" w:themeShade="BF"/>
            <w:bottom w:val="nil"/>
            <w:right w:val="single" w:sz="4" w:space="0" w:color="BFBFBF" w:themeColor="background1" w:themeShade="BF"/>
          </w:tcBorders>
          <w:vAlign w:val="center"/>
        </w:tcPr>
        <w:p w14:paraId="5AFCBEFA" w14:textId="77777777" w:rsidR="00777692" w:rsidRPr="00C76DF3" w:rsidRDefault="00777692" w:rsidP="00777692">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61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2D375A55" w14:textId="77777777" w:rsidR="00777692" w:rsidRPr="00C76DF3" w:rsidRDefault="004D4217" w:rsidP="00777692">
          <w:pPr>
            <w:pStyle w:val="ProductList-OfferingBody"/>
            <w:ind w:left="-72" w:right="-75"/>
            <w:jc w:val="center"/>
            <w:rPr>
              <w:color w:val="808080" w:themeColor="background1" w:themeShade="80"/>
              <w:sz w:val="14"/>
              <w:szCs w:val="14"/>
            </w:rPr>
          </w:pPr>
          <w:hyperlink w:anchor="GeneralTerms" w:history="1">
            <w:r w:rsidR="00777692">
              <w:rPr>
                <w:rStyle w:val="Hyperlink"/>
                <w:sz w:val="14"/>
                <w:szCs w:val="14"/>
              </w:rPr>
              <w:t>一般條款</w:t>
            </w:r>
          </w:hyperlink>
        </w:p>
      </w:tc>
      <w:tc>
        <w:tcPr>
          <w:tcW w:w="183" w:type="dxa"/>
          <w:tcBorders>
            <w:top w:val="nil"/>
            <w:left w:val="single" w:sz="4" w:space="0" w:color="BFBFBF" w:themeColor="background1" w:themeShade="BF"/>
            <w:bottom w:val="nil"/>
            <w:right w:val="single" w:sz="4" w:space="0" w:color="BFBFBF" w:themeColor="background1" w:themeShade="BF"/>
          </w:tcBorders>
          <w:vAlign w:val="center"/>
        </w:tcPr>
        <w:p w14:paraId="3F913CBB" w14:textId="77777777" w:rsidR="00777692" w:rsidRPr="00C76DF3" w:rsidRDefault="00777692" w:rsidP="00777692">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70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BFBFBF" w:themeFill="background1" w:themeFillShade="BF"/>
          <w:vAlign w:val="center"/>
        </w:tcPr>
        <w:p w14:paraId="41D3A135" w14:textId="77777777" w:rsidR="00777692" w:rsidRPr="00C76DF3" w:rsidRDefault="004D4217" w:rsidP="00777692">
          <w:pPr>
            <w:pStyle w:val="ProductList-OfferingBody"/>
            <w:ind w:left="-72" w:right="-77"/>
            <w:jc w:val="center"/>
            <w:rPr>
              <w:color w:val="808080" w:themeColor="background1" w:themeShade="80"/>
              <w:sz w:val="14"/>
              <w:szCs w:val="14"/>
            </w:rPr>
          </w:pPr>
          <w:hyperlink w:anchor="PrivacyandSecurityTerms" w:history="1">
            <w:r w:rsidR="00777692">
              <w:rPr>
                <w:rStyle w:val="Hyperlink"/>
                <w:sz w:val="14"/>
                <w:szCs w:val="14"/>
              </w:rPr>
              <w:t>隱私權及安全性條款</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6EDC4ED5" w14:textId="77777777" w:rsidR="00777692" w:rsidRPr="00C76DF3" w:rsidRDefault="00777692" w:rsidP="00777692">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14C946C1" w14:textId="77777777" w:rsidR="00777692" w:rsidRPr="00C76DF3" w:rsidRDefault="004D4217" w:rsidP="00777692">
          <w:pPr>
            <w:pStyle w:val="ProductList-OfferingBody"/>
            <w:ind w:left="-72" w:right="-77"/>
            <w:jc w:val="center"/>
            <w:rPr>
              <w:color w:val="808080" w:themeColor="background1" w:themeShade="80"/>
              <w:sz w:val="14"/>
              <w:szCs w:val="14"/>
            </w:rPr>
          </w:pPr>
          <w:hyperlink w:anchor="OnlineServiceSpecificTerms" w:history="1">
            <w:r w:rsidR="00777692">
              <w:rPr>
                <w:rStyle w:val="Hyperlink"/>
                <w:sz w:val="14"/>
                <w:szCs w:val="14"/>
              </w:rPr>
              <w:t>線上服務</w:t>
            </w:r>
            <w:r w:rsidR="00777692">
              <w:rPr>
                <w:rStyle w:val="Hyperlink"/>
                <w:sz w:val="14"/>
                <w:szCs w:val="14"/>
              </w:rPr>
              <w:t xml:space="preserve"> – </w:t>
            </w:r>
            <w:r w:rsidR="00777692">
              <w:rPr>
                <w:rStyle w:val="Hyperlink"/>
                <w:sz w:val="14"/>
                <w:szCs w:val="14"/>
              </w:rPr>
              <w:t>特定條款</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08AC19E2" w14:textId="77777777" w:rsidR="00777692" w:rsidRPr="00C76DF3" w:rsidRDefault="00777692" w:rsidP="00777692">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4D699651" w14:textId="77777777" w:rsidR="00777692" w:rsidRPr="00C76DF3" w:rsidRDefault="004D4217" w:rsidP="00777692">
          <w:pPr>
            <w:pStyle w:val="ProductList-OfferingBody"/>
            <w:ind w:left="-72" w:right="-76"/>
            <w:jc w:val="center"/>
            <w:rPr>
              <w:color w:val="808080" w:themeColor="background1" w:themeShade="80"/>
              <w:sz w:val="14"/>
              <w:szCs w:val="14"/>
            </w:rPr>
          </w:pPr>
          <w:hyperlink w:anchor="Attachment1" w:history="1">
            <w:r w:rsidR="00777692">
              <w:rPr>
                <w:rStyle w:val="Hyperlink"/>
                <w:sz w:val="14"/>
                <w:szCs w:val="14"/>
              </w:rPr>
              <w:t>附件</w:t>
            </w:r>
          </w:hyperlink>
        </w:p>
      </w:tc>
    </w:tr>
  </w:tbl>
  <w:p w14:paraId="507FD8CD" w14:textId="77777777" w:rsidR="00777692" w:rsidRPr="00591643" w:rsidRDefault="00777692">
    <w:pPr>
      <w:pStyle w:val="Footer"/>
      <w:rPr>
        <w:sz w:val="14"/>
        <w:szCs w:val="14"/>
      </w:rP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leGrid"/>
      <w:tblW w:w="10800" w:type="dxa"/>
      <w:tblLayout w:type="fixed"/>
      <w:tblCellMar>
        <w:left w:w="72" w:type="dxa"/>
        <w:right w:w="72" w:type="dxa"/>
      </w:tblCellMar>
      <w:tblLook w:val="04A0" w:firstRow="1" w:lastRow="0" w:firstColumn="1" w:lastColumn="0" w:noHBand="0" w:noVBand="1"/>
    </w:tblPr>
    <w:tblGrid>
      <w:gridCol w:w="2008"/>
      <w:gridCol w:w="213"/>
      <w:gridCol w:w="1906"/>
      <w:gridCol w:w="214"/>
      <w:gridCol w:w="1905"/>
      <w:gridCol w:w="215"/>
      <w:gridCol w:w="2219"/>
      <w:gridCol w:w="218"/>
      <w:gridCol w:w="1902"/>
    </w:tblGrid>
    <w:tr w:rsidR="00777692" w:rsidRPr="00C76DF3" w14:paraId="7CED630A" w14:textId="77777777" w:rsidTr="00777692">
      <w:tc>
        <w:tcPr>
          <w:tcW w:w="170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vAlign w:val="center"/>
        </w:tcPr>
        <w:p w14:paraId="0922C173" w14:textId="77777777" w:rsidR="00777692" w:rsidRPr="00C76DF3" w:rsidRDefault="004D4217" w:rsidP="00777692">
          <w:pPr>
            <w:pStyle w:val="ProductList-OfferingBody"/>
            <w:ind w:left="-77" w:right="-73"/>
            <w:jc w:val="center"/>
            <w:rPr>
              <w:color w:val="808080" w:themeColor="background1" w:themeShade="80"/>
              <w:sz w:val="14"/>
              <w:szCs w:val="14"/>
            </w:rPr>
          </w:pPr>
          <w:hyperlink w:anchor="TableofContents" w:history="1">
            <w:r w:rsidR="00777692">
              <w:rPr>
                <w:rStyle w:val="Hyperlink"/>
                <w:sz w:val="14"/>
                <w:szCs w:val="14"/>
              </w:rPr>
              <w:t>目錄</w:t>
            </w:r>
          </w:hyperlink>
        </w:p>
      </w:tc>
      <w:tc>
        <w:tcPr>
          <w:tcW w:w="181" w:type="dxa"/>
          <w:tcBorders>
            <w:top w:val="nil"/>
            <w:left w:val="single" w:sz="4" w:space="0" w:color="BFBFBF" w:themeColor="background1" w:themeShade="BF"/>
            <w:bottom w:val="nil"/>
            <w:right w:val="single" w:sz="4" w:space="0" w:color="BFBFBF" w:themeColor="background1" w:themeShade="BF"/>
          </w:tcBorders>
          <w:vAlign w:val="center"/>
        </w:tcPr>
        <w:p w14:paraId="1564007E" w14:textId="77777777" w:rsidR="00777692" w:rsidRPr="00C76DF3" w:rsidRDefault="00777692" w:rsidP="00777692">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61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vAlign w:val="center"/>
        </w:tcPr>
        <w:p w14:paraId="38739F97" w14:textId="77777777" w:rsidR="00777692" w:rsidRPr="00C76DF3" w:rsidRDefault="004D4217" w:rsidP="00777692">
          <w:pPr>
            <w:pStyle w:val="ProductList-OfferingBody"/>
            <w:ind w:left="-72" w:right="-74"/>
            <w:jc w:val="center"/>
            <w:rPr>
              <w:color w:val="808080" w:themeColor="background1" w:themeShade="80"/>
              <w:sz w:val="14"/>
              <w:szCs w:val="14"/>
            </w:rPr>
          </w:pPr>
          <w:hyperlink w:anchor="簡介" w:history="1">
            <w:r w:rsidR="00777692">
              <w:rPr>
                <w:rStyle w:val="Hyperlink"/>
                <w:sz w:val="14"/>
                <w:szCs w:val="14"/>
              </w:rPr>
              <w:t>簡介</w:t>
            </w:r>
          </w:hyperlink>
        </w:p>
      </w:tc>
      <w:tc>
        <w:tcPr>
          <w:tcW w:w="182" w:type="dxa"/>
          <w:tcBorders>
            <w:top w:val="nil"/>
            <w:left w:val="single" w:sz="4" w:space="0" w:color="BFBFBF" w:themeColor="background1" w:themeShade="BF"/>
            <w:bottom w:val="nil"/>
            <w:right w:val="single" w:sz="4" w:space="0" w:color="BFBFBF" w:themeColor="background1" w:themeShade="BF"/>
          </w:tcBorders>
          <w:vAlign w:val="center"/>
        </w:tcPr>
        <w:p w14:paraId="46BE3813" w14:textId="77777777" w:rsidR="00777692" w:rsidRPr="00C76DF3" w:rsidRDefault="00777692" w:rsidP="00777692">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61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BFBFBF"/>
          <w:vAlign w:val="center"/>
        </w:tcPr>
        <w:p w14:paraId="0A7A110A" w14:textId="77777777" w:rsidR="00777692" w:rsidRPr="00C76DF3" w:rsidRDefault="004D4217" w:rsidP="00777692">
          <w:pPr>
            <w:pStyle w:val="ProductList-OfferingBody"/>
            <w:ind w:left="-72" w:right="-75"/>
            <w:jc w:val="center"/>
            <w:rPr>
              <w:color w:val="808080" w:themeColor="background1" w:themeShade="80"/>
              <w:sz w:val="14"/>
              <w:szCs w:val="14"/>
            </w:rPr>
          </w:pPr>
          <w:hyperlink w:anchor="GeneralTerms" w:history="1">
            <w:r w:rsidR="00777692">
              <w:rPr>
                <w:rStyle w:val="Hyperlink"/>
                <w:sz w:val="14"/>
                <w:szCs w:val="14"/>
              </w:rPr>
              <w:t>一般條款</w:t>
            </w:r>
          </w:hyperlink>
        </w:p>
      </w:tc>
      <w:tc>
        <w:tcPr>
          <w:tcW w:w="183" w:type="dxa"/>
          <w:tcBorders>
            <w:top w:val="nil"/>
            <w:left w:val="single" w:sz="4" w:space="0" w:color="BFBFBF" w:themeColor="background1" w:themeShade="BF"/>
            <w:bottom w:val="nil"/>
            <w:right w:val="single" w:sz="4" w:space="0" w:color="BFBFBF" w:themeColor="background1" w:themeShade="BF"/>
          </w:tcBorders>
          <w:vAlign w:val="center"/>
        </w:tcPr>
        <w:p w14:paraId="07EC61D6" w14:textId="77777777" w:rsidR="00777692" w:rsidRPr="00C76DF3" w:rsidRDefault="00777692" w:rsidP="00777692">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127200DF" w14:textId="77777777" w:rsidR="00777692" w:rsidRPr="00C76DF3" w:rsidRDefault="004D4217" w:rsidP="00777692">
          <w:pPr>
            <w:pStyle w:val="ProductList-OfferingBody"/>
            <w:ind w:left="-72" w:right="-77"/>
            <w:jc w:val="center"/>
            <w:rPr>
              <w:color w:val="808080" w:themeColor="background1" w:themeShade="80"/>
              <w:sz w:val="14"/>
              <w:szCs w:val="14"/>
            </w:rPr>
          </w:pPr>
          <w:hyperlink w:anchor="DatProtectionTerms" w:history="1">
            <w:r w:rsidR="00777692">
              <w:rPr>
                <w:rStyle w:val="Hyperlink"/>
                <w:sz w:val="14"/>
                <w:szCs w:val="14"/>
              </w:rPr>
              <w:t>資料保護條款</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3A983258" w14:textId="77777777" w:rsidR="00777692" w:rsidRPr="00C76DF3" w:rsidRDefault="00777692" w:rsidP="00777692">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7BD030CF" w14:textId="77777777" w:rsidR="00777692" w:rsidRPr="00C76DF3" w:rsidRDefault="004D4217" w:rsidP="00777692">
          <w:pPr>
            <w:pStyle w:val="ProductList-OfferingBody"/>
            <w:ind w:left="-72" w:right="-76"/>
            <w:jc w:val="center"/>
            <w:rPr>
              <w:color w:val="808080" w:themeColor="background1" w:themeShade="80"/>
              <w:sz w:val="14"/>
              <w:szCs w:val="14"/>
            </w:rPr>
          </w:pPr>
          <w:hyperlink w:anchor="Attachment1" w:history="1">
            <w:r w:rsidR="00777692">
              <w:rPr>
                <w:rStyle w:val="Hyperlink"/>
                <w:sz w:val="14"/>
                <w:szCs w:val="14"/>
              </w:rPr>
              <w:t>附件</w:t>
            </w:r>
          </w:hyperlink>
        </w:p>
      </w:tc>
    </w:tr>
  </w:tbl>
  <w:p w14:paraId="39FD81ED" w14:textId="77777777" w:rsidR="00777692" w:rsidRPr="0074788A" w:rsidRDefault="00777692" w:rsidP="00777692">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leGrid"/>
      <w:tblW w:w="10800" w:type="dxa"/>
      <w:tblLayout w:type="fixed"/>
      <w:tblCellMar>
        <w:left w:w="72" w:type="dxa"/>
        <w:right w:w="72" w:type="dxa"/>
      </w:tblCellMar>
      <w:tblLook w:val="04A0" w:firstRow="1" w:lastRow="0" w:firstColumn="1" w:lastColumn="0" w:noHBand="0" w:noVBand="1"/>
    </w:tblPr>
    <w:tblGrid>
      <w:gridCol w:w="2008"/>
      <w:gridCol w:w="213"/>
      <w:gridCol w:w="1906"/>
      <w:gridCol w:w="214"/>
      <w:gridCol w:w="1905"/>
      <w:gridCol w:w="215"/>
      <w:gridCol w:w="2219"/>
      <w:gridCol w:w="218"/>
      <w:gridCol w:w="1902"/>
    </w:tblGrid>
    <w:tr w:rsidR="00777692" w:rsidRPr="00C76DF3" w14:paraId="18E52E73" w14:textId="77777777" w:rsidTr="00777692">
      <w:tc>
        <w:tcPr>
          <w:tcW w:w="170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vAlign w:val="center"/>
        </w:tcPr>
        <w:p w14:paraId="16F4F097" w14:textId="77777777" w:rsidR="00777692" w:rsidRPr="00C76DF3" w:rsidRDefault="004D4217" w:rsidP="00777692">
          <w:pPr>
            <w:pStyle w:val="ProductList-OfferingBody"/>
            <w:ind w:left="-77" w:right="-73"/>
            <w:jc w:val="center"/>
            <w:rPr>
              <w:color w:val="808080" w:themeColor="background1" w:themeShade="80"/>
              <w:sz w:val="14"/>
              <w:szCs w:val="14"/>
            </w:rPr>
          </w:pPr>
          <w:hyperlink w:anchor="TableofContents" w:history="1">
            <w:r w:rsidR="00777692">
              <w:rPr>
                <w:rStyle w:val="Hyperlink"/>
                <w:sz w:val="14"/>
                <w:szCs w:val="14"/>
              </w:rPr>
              <w:t>目錄</w:t>
            </w:r>
          </w:hyperlink>
        </w:p>
      </w:tc>
      <w:tc>
        <w:tcPr>
          <w:tcW w:w="181" w:type="dxa"/>
          <w:tcBorders>
            <w:top w:val="nil"/>
            <w:left w:val="single" w:sz="4" w:space="0" w:color="BFBFBF" w:themeColor="background1" w:themeShade="BF"/>
            <w:bottom w:val="nil"/>
            <w:right w:val="single" w:sz="4" w:space="0" w:color="BFBFBF" w:themeColor="background1" w:themeShade="BF"/>
          </w:tcBorders>
          <w:vAlign w:val="center"/>
        </w:tcPr>
        <w:p w14:paraId="4DBE85AE" w14:textId="77777777" w:rsidR="00777692" w:rsidRPr="00C76DF3" w:rsidRDefault="00777692" w:rsidP="00777692">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61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vAlign w:val="center"/>
        </w:tcPr>
        <w:p w14:paraId="211B403A" w14:textId="77777777" w:rsidR="00777692" w:rsidRPr="00C76DF3" w:rsidRDefault="004D4217" w:rsidP="00777692">
          <w:pPr>
            <w:pStyle w:val="ProductList-OfferingBody"/>
            <w:ind w:left="-72" w:right="-74"/>
            <w:jc w:val="center"/>
            <w:rPr>
              <w:color w:val="808080" w:themeColor="background1" w:themeShade="80"/>
              <w:sz w:val="14"/>
              <w:szCs w:val="14"/>
            </w:rPr>
          </w:pPr>
          <w:hyperlink w:anchor="簡介" w:history="1">
            <w:r w:rsidR="00777692">
              <w:rPr>
                <w:rStyle w:val="Hyperlink"/>
                <w:sz w:val="14"/>
                <w:szCs w:val="14"/>
              </w:rPr>
              <w:t>簡介</w:t>
            </w:r>
          </w:hyperlink>
        </w:p>
      </w:tc>
      <w:tc>
        <w:tcPr>
          <w:tcW w:w="182" w:type="dxa"/>
          <w:tcBorders>
            <w:top w:val="nil"/>
            <w:left w:val="single" w:sz="4" w:space="0" w:color="BFBFBF" w:themeColor="background1" w:themeShade="BF"/>
            <w:bottom w:val="nil"/>
            <w:right w:val="single" w:sz="4" w:space="0" w:color="BFBFBF" w:themeColor="background1" w:themeShade="BF"/>
          </w:tcBorders>
          <w:vAlign w:val="center"/>
        </w:tcPr>
        <w:p w14:paraId="2D7BA6A5" w14:textId="77777777" w:rsidR="00777692" w:rsidRPr="00C76DF3" w:rsidRDefault="00777692" w:rsidP="00777692">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61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BFBFBF"/>
          <w:vAlign w:val="center"/>
        </w:tcPr>
        <w:p w14:paraId="7BB4DCE8" w14:textId="77777777" w:rsidR="00777692" w:rsidRPr="00C76DF3" w:rsidRDefault="004D4217" w:rsidP="00777692">
          <w:pPr>
            <w:pStyle w:val="ProductList-OfferingBody"/>
            <w:ind w:left="-72" w:right="-75"/>
            <w:jc w:val="center"/>
            <w:rPr>
              <w:color w:val="808080" w:themeColor="background1" w:themeShade="80"/>
              <w:sz w:val="14"/>
              <w:szCs w:val="14"/>
            </w:rPr>
          </w:pPr>
          <w:hyperlink w:anchor="GeneralTerms" w:history="1">
            <w:r w:rsidR="00777692">
              <w:rPr>
                <w:rStyle w:val="Hyperlink"/>
                <w:sz w:val="14"/>
                <w:szCs w:val="14"/>
              </w:rPr>
              <w:t>一般條款</w:t>
            </w:r>
          </w:hyperlink>
        </w:p>
      </w:tc>
      <w:tc>
        <w:tcPr>
          <w:tcW w:w="183" w:type="dxa"/>
          <w:tcBorders>
            <w:top w:val="nil"/>
            <w:left w:val="single" w:sz="4" w:space="0" w:color="BFBFBF" w:themeColor="background1" w:themeShade="BF"/>
            <w:bottom w:val="nil"/>
            <w:right w:val="single" w:sz="4" w:space="0" w:color="BFBFBF" w:themeColor="background1" w:themeShade="BF"/>
          </w:tcBorders>
          <w:vAlign w:val="center"/>
        </w:tcPr>
        <w:p w14:paraId="648BAFBB" w14:textId="77777777" w:rsidR="00777692" w:rsidRPr="00C76DF3" w:rsidRDefault="00777692" w:rsidP="00777692">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5DE19816" w14:textId="77777777" w:rsidR="00777692" w:rsidRPr="00C76DF3" w:rsidRDefault="004D4217" w:rsidP="00777692">
          <w:pPr>
            <w:pStyle w:val="ProductList-OfferingBody"/>
            <w:ind w:left="-72" w:right="-77"/>
            <w:jc w:val="center"/>
            <w:rPr>
              <w:color w:val="808080" w:themeColor="background1" w:themeShade="80"/>
              <w:sz w:val="14"/>
              <w:szCs w:val="14"/>
            </w:rPr>
          </w:pPr>
          <w:hyperlink w:anchor="DatProtectionTerms" w:history="1">
            <w:r w:rsidR="00777692">
              <w:rPr>
                <w:rStyle w:val="Hyperlink"/>
                <w:sz w:val="14"/>
                <w:szCs w:val="14"/>
              </w:rPr>
              <w:t>資料保護條款</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32946733" w14:textId="77777777" w:rsidR="00777692" w:rsidRPr="00C76DF3" w:rsidRDefault="00777692" w:rsidP="00777692">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0247D5E4" w14:textId="77777777" w:rsidR="00777692" w:rsidRPr="00C76DF3" w:rsidRDefault="004D4217" w:rsidP="00777692">
          <w:pPr>
            <w:pStyle w:val="ProductList-OfferingBody"/>
            <w:ind w:left="-72" w:right="-76"/>
            <w:jc w:val="center"/>
            <w:rPr>
              <w:color w:val="808080" w:themeColor="background1" w:themeShade="80"/>
              <w:sz w:val="14"/>
              <w:szCs w:val="14"/>
            </w:rPr>
          </w:pPr>
          <w:hyperlink w:anchor="Attachment1" w:history="1">
            <w:r w:rsidR="00777692">
              <w:rPr>
                <w:rStyle w:val="Hyperlink"/>
                <w:sz w:val="14"/>
                <w:szCs w:val="14"/>
              </w:rPr>
              <w:t>附件</w:t>
            </w:r>
          </w:hyperlink>
        </w:p>
      </w:tc>
    </w:tr>
  </w:tbl>
  <w:p w14:paraId="2B33A21C" w14:textId="77777777" w:rsidR="00777692" w:rsidRPr="0074788A" w:rsidRDefault="00777692" w:rsidP="00777692">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EC662CC" w14:textId="77777777" w:rsidR="00777692" w:rsidRPr="00AA025E" w:rsidRDefault="0077769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FCEB200" w14:textId="77777777" w:rsidR="007C11C3" w:rsidRDefault="007C11C3" w:rsidP="004774D4">
      <w:pPr>
        <w:spacing w:after="0" w:line="240" w:lineRule="auto"/>
      </w:pPr>
      <w:r>
        <w:separator/>
      </w:r>
    </w:p>
  </w:footnote>
  <w:footnote w:type="continuationSeparator" w:id="0">
    <w:p w14:paraId="32CDF9D0" w14:textId="77777777" w:rsidR="007C11C3" w:rsidRDefault="007C11C3" w:rsidP="004774D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8C92FB5" w14:textId="77777777" w:rsidR="00777692" w:rsidRPr="004D27A6" w:rsidRDefault="00777692" w:rsidP="00777692">
    <w:pPr>
      <w:pStyle w:val="ProductList-Body"/>
      <w:tabs>
        <w:tab w:val="right" w:pos="10800"/>
      </w:tabs>
      <w:rPr>
        <w:color w:val="404040" w:themeColor="text1" w:themeTint="BF"/>
        <w:sz w:val="16"/>
        <w:szCs w:val="16"/>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Fonts w:cstheme="minorHAnsi"/>
      </w:rPr>
      <w:id w:val="479964641"/>
      <w:docPartObj>
        <w:docPartGallery w:val="Page Numbers (Top of Page)"/>
        <w:docPartUnique/>
      </w:docPartObj>
    </w:sdtPr>
    <w:sdtEndPr>
      <w:rPr>
        <w:noProof/>
        <w:sz w:val="16"/>
        <w:szCs w:val="16"/>
      </w:rPr>
    </w:sdtEndPr>
    <w:sdtContent>
      <w:p w14:paraId="485281F1" w14:textId="23B97FC1" w:rsidR="00777692" w:rsidRPr="00777692" w:rsidRDefault="00777692" w:rsidP="00777692">
        <w:pPr>
          <w:rPr>
            <w:rFonts w:ascii="Calibri" w:hAnsi="Calibri" w:cs="Calibri"/>
            <w:color w:val="FFFFFF" w:themeColor="background1"/>
            <w:sz w:val="20"/>
            <w:szCs w:val="20"/>
          </w:rPr>
        </w:pPr>
        <w:r w:rsidRPr="00580508">
          <w:rPr>
            <w:rFonts w:cstheme="minorHAnsi"/>
            <w:sz w:val="16"/>
            <w:szCs w:val="16"/>
          </w:rPr>
          <w:t xml:space="preserve">Microsoft Online Services </w:t>
        </w:r>
        <w:r w:rsidRPr="00580508">
          <w:rPr>
            <w:rFonts w:cstheme="minorHAnsi"/>
            <w:sz w:val="16"/>
            <w:szCs w:val="16"/>
          </w:rPr>
          <w:t>資料保護增補合約</w:t>
        </w:r>
        <w:r w:rsidRPr="00580508">
          <w:rPr>
            <w:rFonts w:cstheme="minorHAnsi"/>
            <w:sz w:val="16"/>
            <w:szCs w:val="16"/>
          </w:rPr>
          <w:t xml:space="preserve"> (</w:t>
        </w:r>
        <w:r w:rsidR="00C85962" w:rsidRPr="00271622">
          <w:rPr>
            <w:rFonts w:ascii="Calibri" w:eastAsiaTheme="minorEastAsia" w:hAnsi="Calibri" w:cs="Calibri" w:hint="eastAsia"/>
            <w:sz w:val="16"/>
            <w:szCs w:val="16"/>
          </w:rPr>
          <w:t>繁體中文，上次更新於</w:t>
        </w:r>
        <w:r w:rsidR="00C85962" w:rsidRPr="00271622">
          <w:rPr>
            <w:rFonts w:ascii="Calibri" w:eastAsiaTheme="minorEastAsia" w:hAnsi="Calibri" w:cs="Calibri"/>
            <w:sz w:val="16"/>
            <w:szCs w:val="16"/>
          </w:rPr>
          <w:t xml:space="preserve"> 2020 </w:t>
        </w:r>
        <w:r w:rsidR="00C85962" w:rsidRPr="00271622">
          <w:rPr>
            <w:rFonts w:ascii="Calibri" w:eastAsiaTheme="minorEastAsia" w:hAnsi="Calibri" w:cs="Calibri" w:hint="eastAsia"/>
            <w:sz w:val="16"/>
            <w:szCs w:val="16"/>
          </w:rPr>
          <w:t>年</w:t>
        </w:r>
        <w:r w:rsidR="00C85962" w:rsidRPr="00271622">
          <w:rPr>
            <w:rFonts w:ascii="Calibri" w:eastAsiaTheme="minorEastAsia" w:hAnsi="Calibri" w:cs="Calibri"/>
            <w:sz w:val="16"/>
            <w:szCs w:val="16"/>
          </w:rPr>
          <w:t xml:space="preserve"> 7 </w:t>
        </w:r>
        <w:r w:rsidR="00C85962" w:rsidRPr="00271622">
          <w:rPr>
            <w:rFonts w:ascii="Calibri" w:eastAsiaTheme="minorEastAsia" w:hAnsi="Calibri" w:cs="Calibri" w:hint="eastAsia"/>
            <w:sz w:val="16"/>
            <w:szCs w:val="16"/>
          </w:rPr>
          <w:t>月</w:t>
        </w:r>
        <w:r w:rsidR="00C85962" w:rsidRPr="00271622">
          <w:rPr>
            <w:rFonts w:ascii="Calibri" w:eastAsiaTheme="minorEastAsia" w:hAnsi="Calibri" w:cs="Calibri"/>
            <w:sz w:val="16"/>
            <w:szCs w:val="16"/>
          </w:rPr>
          <w:t xml:space="preserve"> 21 </w:t>
        </w:r>
        <w:r w:rsidR="00C85962" w:rsidRPr="00271622">
          <w:rPr>
            <w:rFonts w:ascii="Calibri" w:eastAsiaTheme="minorEastAsia" w:hAnsi="Calibri" w:cs="Calibri" w:hint="eastAsia"/>
            <w:sz w:val="16"/>
            <w:szCs w:val="16"/>
          </w:rPr>
          <w:t>日</w:t>
        </w:r>
        <w:r w:rsidRPr="00580508">
          <w:rPr>
            <w:rFonts w:cstheme="minorHAnsi"/>
            <w:sz w:val="16"/>
            <w:szCs w:val="16"/>
          </w:rPr>
          <w:t>)</w:t>
        </w:r>
        <w:r w:rsidRPr="00580508">
          <w:rPr>
            <w:rFonts w:cstheme="minorHAnsi"/>
            <w:sz w:val="16"/>
            <w:szCs w:val="16"/>
          </w:rPr>
          <w:tab/>
        </w:r>
        <w:r>
          <w:rPr>
            <w:rFonts w:cstheme="minorHAnsi"/>
            <w:sz w:val="16"/>
            <w:szCs w:val="16"/>
          </w:rPr>
          <w:tab/>
        </w:r>
        <w:r>
          <w:rPr>
            <w:rFonts w:cstheme="minorHAnsi"/>
            <w:sz w:val="16"/>
            <w:szCs w:val="16"/>
          </w:rPr>
          <w:tab/>
        </w:r>
        <w:r>
          <w:rPr>
            <w:rFonts w:cstheme="minorHAnsi"/>
            <w:sz w:val="16"/>
            <w:szCs w:val="16"/>
          </w:rPr>
          <w:tab/>
        </w:r>
        <w:r>
          <w:rPr>
            <w:rFonts w:cstheme="minorHAnsi"/>
            <w:sz w:val="16"/>
            <w:szCs w:val="16"/>
          </w:rPr>
          <w:tab/>
        </w:r>
        <w:r>
          <w:rPr>
            <w:rFonts w:cstheme="minorHAnsi"/>
            <w:sz w:val="16"/>
            <w:szCs w:val="16"/>
          </w:rPr>
          <w:tab/>
        </w:r>
        <w:r w:rsidRPr="00580508">
          <w:rPr>
            <w:rFonts w:cstheme="minorHAnsi"/>
            <w:sz w:val="16"/>
            <w:szCs w:val="16"/>
          </w:rPr>
          <w:fldChar w:fldCharType="begin"/>
        </w:r>
        <w:r w:rsidRPr="00580508">
          <w:rPr>
            <w:rFonts w:cstheme="minorHAnsi"/>
            <w:sz w:val="16"/>
            <w:szCs w:val="16"/>
          </w:rPr>
          <w:instrText xml:space="preserve"> PAGE   \* MERGEFORMAT </w:instrText>
        </w:r>
        <w:r w:rsidRPr="00580508">
          <w:rPr>
            <w:rFonts w:cstheme="minorHAnsi"/>
            <w:sz w:val="16"/>
            <w:szCs w:val="16"/>
          </w:rPr>
          <w:fldChar w:fldCharType="separate"/>
        </w:r>
        <w:r>
          <w:rPr>
            <w:rFonts w:cstheme="minorHAnsi"/>
            <w:noProof/>
            <w:sz w:val="16"/>
            <w:szCs w:val="16"/>
          </w:rPr>
          <w:t>11</w:t>
        </w:r>
        <w:r w:rsidRPr="00580508">
          <w:rPr>
            <w:rFonts w:cstheme="minorHAnsi"/>
          </w:rPr>
          <w:fldChar w:fldCharType="end"/>
        </w: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Fonts w:cstheme="minorHAnsi"/>
      </w:rPr>
      <w:id w:val="-868447741"/>
      <w:docPartObj>
        <w:docPartGallery w:val="Page Numbers (Top of Page)"/>
        <w:docPartUnique/>
      </w:docPartObj>
    </w:sdtPr>
    <w:sdtEndPr>
      <w:rPr>
        <w:noProof/>
        <w:sz w:val="16"/>
        <w:szCs w:val="16"/>
      </w:rPr>
    </w:sdtEndPr>
    <w:sdtContent>
      <w:p w14:paraId="69358915" w14:textId="122478BE" w:rsidR="00777692" w:rsidRPr="00777692" w:rsidRDefault="00777692" w:rsidP="00777692">
        <w:pPr>
          <w:rPr>
            <w:rFonts w:ascii="Calibri" w:hAnsi="Calibri" w:cs="Calibri"/>
            <w:color w:val="FFFFFF" w:themeColor="background1"/>
            <w:sz w:val="20"/>
            <w:szCs w:val="20"/>
          </w:rPr>
        </w:pPr>
        <w:r w:rsidRPr="00580508">
          <w:rPr>
            <w:rFonts w:cstheme="minorHAnsi"/>
            <w:sz w:val="16"/>
            <w:szCs w:val="16"/>
          </w:rPr>
          <w:t xml:space="preserve">Microsoft Online Services </w:t>
        </w:r>
        <w:r w:rsidRPr="00580508">
          <w:rPr>
            <w:rFonts w:cstheme="minorHAnsi"/>
            <w:sz w:val="16"/>
            <w:szCs w:val="16"/>
          </w:rPr>
          <w:t>資料保護增補合約</w:t>
        </w:r>
        <w:r w:rsidRPr="00580508">
          <w:rPr>
            <w:rFonts w:cstheme="minorHAnsi"/>
            <w:sz w:val="16"/>
            <w:szCs w:val="16"/>
          </w:rPr>
          <w:t xml:space="preserve"> (</w:t>
        </w:r>
        <w:r w:rsidR="00C85962" w:rsidRPr="00271622">
          <w:rPr>
            <w:rFonts w:ascii="Calibri" w:eastAsiaTheme="minorEastAsia" w:hAnsi="Calibri" w:cs="Calibri" w:hint="eastAsia"/>
            <w:sz w:val="16"/>
            <w:szCs w:val="16"/>
          </w:rPr>
          <w:t>繁體中文，上次更新於</w:t>
        </w:r>
        <w:r w:rsidR="00C85962" w:rsidRPr="00271622">
          <w:rPr>
            <w:rFonts w:ascii="Calibri" w:eastAsiaTheme="minorEastAsia" w:hAnsi="Calibri" w:cs="Calibri"/>
            <w:sz w:val="16"/>
            <w:szCs w:val="16"/>
          </w:rPr>
          <w:t xml:space="preserve"> 2020 </w:t>
        </w:r>
        <w:r w:rsidR="00C85962" w:rsidRPr="00271622">
          <w:rPr>
            <w:rFonts w:ascii="Calibri" w:eastAsiaTheme="minorEastAsia" w:hAnsi="Calibri" w:cs="Calibri" w:hint="eastAsia"/>
            <w:sz w:val="16"/>
            <w:szCs w:val="16"/>
          </w:rPr>
          <w:t>年</w:t>
        </w:r>
        <w:r w:rsidR="00C85962" w:rsidRPr="00271622">
          <w:rPr>
            <w:rFonts w:ascii="Calibri" w:eastAsiaTheme="minorEastAsia" w:hAnsi="Calibri" w:cs="Calibri"/>
            <w:sz w:val="16"/>
            <w:szCs w:val="16"/>
          </w:rPr>
          <w:t xml:space="preserve"> 7 </w:t>
        </w:r>
        <w:r w:rsidR="00C85962" w:rsidRPr="00271622">
          <w:rPr>
            <w:rFonts w:ascii="Calibri" w:eastAsiaTheme="minorEastAsia" w:hAnsi="Calibri" w:cs="Calibri" w:hint="eastAsia"/>
            <w:sz w:val="16"/>
            <w:szCs w:val="16"/>
          </w:rPr>
          <w:t>月</w:t>
        </w:r>
        <w:r w:rsidR="00C85962" w:rsidRPr="00271622">
          <w:rPr>
            <w:rFonts w:ascii="Calibri" w:eastAsiaTheme="minorEastAsia" w:hAnsi="Calibri" w:cs="Calibri"/>
            <w:sz w:val="16"/>
            <w:szCs w:val="16"/>
          </w:rPr>
          <w:t xml:space="preserve"> 21 </w:t>
        </w:r>
        <w:r w:rsidR="00C85962" w:rsidRPr="00271622">
          <w:rPr>
            <w:rFonts w:ascii="Calibri" w:eastAsiaTheme="minorEastAsia" w:hAnsi="Calibri" w:cs="Calibri" w:hint="eastAsia"/>
            <w:sz w:val="16"/>
            <w:szCs w:val="16"/>
          </w:rPr>
          <w:t>日</w:t>
        </w:r>
        <w:r w:rsidRPr="00580508">
          <w:rPr>
            <w:rFonts w:cstheme="minorHAnsi"/>
            <w:sz w:val="16"/>
            <w:szCs w:val="16"/>
          </w:rPr>
          <w:t>)</w:t>
        </w:r>
        <w:r w:rsidRPr="00580508">
          <w:rPr>
            <w:rFonts w:cstheme="minorHAnsi"/>
            <w:sz w:val="16"/>
            <w:szCs w:val="16"/>
          </w:rPr>
          <w:tab/>
        </w:r>
        <w:r>
          <w:rPr>
            <w:rFonts w:cstheme="minorHAnsi"/>
            <w:sz w:val="16"/>
            <w:szCs w:val="16"/>
          </w:rPr>
          <w:tab/>
        </w:r>
        <w:r>
          <w:rPr>
            <w:rFonts w:cstheme="minorHAnsi"/>
            <w:sz w:val="16"/>
            <w:szCs w:val="16"/>
          </w:rPr>
          <w:tab/>
        </w:r>
        <w:r>
          <w:rPr>
            <w:rFonts w:cstheme="minorHAnsi"/>
            <w:sz w:val="16"/>
            <w:szCs w:val="16"/>
          </w:rPr>
          <w:tab/>
        </w:r>
        <w:r>
          <w:rPr>
            <w:rFonts w:cstheme="minorHAnsi"/>
            <w:sz w:val="16"/>
            <w:szCs w:val="16"/>
          </w:rPr>
          <w:tab/>
        </w:r>
        <w:r>
          <w:rPr>
            <w:rFonts w:cstheme="minorHAnsi"/>
            <w:sz w:val="16"/>
            <w:szCs w:val="16"/>
          </w:rPr>
          <w:tab/>
        </w:r>
        <w:r w:rsidRPr="00580508">
          <w:rPr>
            <w:rFonts w:cstheme="minorHAnsi"/>
            <w:sz w:val="16"/>
            <w:szCs w:val="16"/>
          </w:rPr>
          <w:fldChar w:fldCharType="begin"/>
        </w:r>
        <w:r w:rsidRPr="00580508">
          <w:rPr>
            <w:rFonts w:cstheme="minorHAnsi"/>
            <w:sz w:val="16"/>
            <w:szCs w:val="16"/>
          </w:rPr>
          <w:instrText xml:space="preserve"> PAGE   \* MERGEFORMAT </w:instrText>
        </w:r>
        <w:r w:rsidRPr="00580508">
          <w:rPr>
            <w:rFonts w:cstheme="minorHAnsi"/>
            <w:sz w:val="16"/>
            <w:szCs w:val="16"/>
          </w:rPr>
          <w:fldChar w:fldCharType="separate"/>
        </w:r>
        <w:r>
          <w:rPr>
            <w:rFonts w:cstheme="minorHAnsi"/>
            <w:noProof/>
            <w:sz w:val="16"/>
            <w:szCs w:val="16"/>
          </w:rPr>
          <w:t>12</w:t>
        </w:r>
        <w:r w:rsidRPr="00580508">
          <w:rPr>
            <w:rFonts w:cstheme="minorHAnsi"/>
          </w:rP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40B58F3"/>
    <w:multiLevelType w:val="multilevel"/>
    <w:tmpl w:val="EAF41196"/>
    <w:lvl w:ilvl="0">
      <w:start w:val="1"/>
      <w:numFmt w:val="bullet"/>
      <w:pStyle w:val="SAGEBullet1"/>
      <w:lvlText w:val=""/>
      <w:lvlJc w:val="left"/>
      <w:pPr>
        <w:tabs>
          <w:tab w:val="num" w:pos="340"/>
        </w:tabs>
        <w:ind w:left="340" w:hanging="340"/>
      </w:pPr>
      <w:rPr>
        <w:rFonts w:ascii="Symbol" w:hAnsi="Symbol" w:hint="default"/>
        <w:color w:val="auto"/>
        <w:sz w:val="21"/>
      </w:rPr>
    </w:lvl>
    <w:lvl w:ilvl="1">
      <w:start w:val="1"/>
      <w:numFmt w:val="bullet"/>
      <w:lvlText w:val=""/>
      <w:lvlJc w:val="left"/>
      <w:pPr>
        <w:tabs>
          <w:tab w:val="num" w:pos="680"/>
        </w:tabs>
        <w:ind w:left="680" w:hanging="340"/>
      </w:pPr>
      <w:rPr>
        <w:rFonts w:ascii="Symbol" w:hAnsi="Symbol" w:hint="default"/>
        <w:color w:val="000000" w:themeColor="text1"/>
      </w:rPr>
    </w:lvl>
    <w:lvl w:ilvl="2">
      <w:start w:val="1"/>
      <w:numFmt w:val="bullet"/>
      <w:lvlText w:val=""/>
      <w:lvlJc w:val="left"/>
      <w:pPr>
        <w:tabs>
          <w:tab w:val="num" w:pos="1020"/>
        </w:tabs>
        <w:ind w:left="1020" w:hanging="340"/>
      </w:pPr>
      <w:rPr>
        <w:rFonts w:ascii="Symbol" w:hAnsi="Symbol" w:hint="default"/>
        <w:color w:val="000000" w:themeColor="text1"/>
      </w:rPr>
    </w:lvl>
    <w:lvl w:ilvl="3">
      <w:start w:val="1"/>
      <w:numFmt w:val="bullet"/>
      <w:lvlText w:val=""/>
      <w:lvlJc w:val="left"/>
      <w:pPr>
        <w:tabs>
          <w:tab w:val="num" w:pos="1360"/>
        </w:tabs>
        <w:ind w:left="1360" w:hanging="340"/>
      </w:pPr>
      <w:rPr>
        <w:rFonts w:ascii="Symbol" w:hAnsi="Symbol" w:hint="default"/>
        <w:color w:val="000000" w:themeColor="text1"/>
      </w:rPr>
    </w:lvl>
    <w:lvl w:ilvl="4">
      <w:start w:val="1"/>
      <w:numFmt w:val="bullet"/>
      <w:lvlText w:val=""/>
      <w:lvlJc w:val="left"/>
      <w:pPr>
        <w:tabs>
          <w:tab w:val="num" w:pos="1700"/>
        </w:tabs>
        <w:ind w:left="1700" w:hanging="340"/>
      </w:pPr>
      <w:rPr>
        <w:rFonts w:ascii="Symbol" w:hAnsi="Symbol" w:hint="default"/>
        <w:color w:val="000000" w:themeColor="text1"/>
      </w:rPr>
    </w:lvl>
    <w:lvl w:ilvl="5">
      <w:start w:val="1"/>
      <w:numFmt w:val="bullet"/>
      <w:lvlText w:val=""/>
      <w:lvlJc w:val="left"/>
      <w:pPr>
        <w:tabs>
          <w:tab w:val="num" w:pos="2040"/>
        </w:tabs>
        <w:ind w:left="2040" w:hanging="340"/>
      </w:pPr>
      <w:rPr>
        <w:rFonts w:ascii="Symbol" w:hAnsi="Symbol" w:hint="default"/>
        <w:color w:val="000000" w:themeColor="text1"/>
      </w:rPr>
    </w:lvl>
    <w:lvl w:ilvl="6">
      <w:start w:val="1"/>
      <w:numFmt w:val="bullet"/>
      <w:lvlText w:val=""/>
      <w:lvlJc w:val="left"/>
      <w:pPr>
        <w:tabs>
          <w:tab w:val="num" w:pos="2380"/>
        </w:tabs>
        <w:ind w:left="2380" w:hanging="340"/>
      </w:pPr>
      <w:rPr>
        <w:rFonts w:ascii="Symbol" w:hAnsi="Symbol" w:hint="default"/>
        <w:color w:val="000000" w:themeColor="text1"/>
      </w:rPr>
    </w:lvl>
    <w:lvl w:ilvl="7">
      <w:start w:val="1"/>
      <w:numFmt w:val="bullet"/>
      <w:lvlText w:val=""/>
      <w:lvlJc w:val="left"/>
      <w:pPr>
        <w:tabs>
          <w:tab w:val="num" w:pos="2720"/>
        </w:tabs>
        <w:ind w:left="2720" w:hanging="340"/>
      </w:pPr>
      <w:rPr>
        <w:rFonts w:ascii="Symbol" w:hAnsi="Symbol" w:hint="default"/>
        <w:color w:val="000000" w:themeColor="text1"/>
      </w:rPr>
    </w:lvl>
    <w:lvl w:ilvl="8">
      <w:start w:val="1"/>
      <w:numFmt w:val="bullet"/>
      <w:lvlText w:val=""/>
      <w:lvlJc w:val="left"/>
      <w:pPr>
        <w:tabs>
          <w:tab w:val="num" w:pos="3060"/>
        </w:tabs>
        <w:ind w:left="3060" w:hanging="340"/>
      </w:pPr>
      <w:rPr>
        <w:rFonts w:ascii="Symbol" w:hAnsi="Symbol" w:hint="default"/>
        <w:color w:val="000000" w:themeColor="text1"/>
      </w:rPr>
    </w:lvl>
  </w:abstractNum>
  <w:abstractNum w:abstractNumId="1" w15:restartNumberingAfterBreak="0">
    <w:nsid w:val="09FD72F7"/>
    <w:multiLevelType w:val="hybridMultilevel"/>
    <w:tmpl w:val="4590FB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F240E02"/>
    <w:multiLevelType w:val="hybridMultilevel"/>
    <w:tmpl w:val="39A85C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E6658BE"/>
    <w:multiLevelType w:val="hybridMultilevel"/>
    <w:tmpl w:val="A4666CE2"/>
    <w:lvl w:ilvl="0" w:tplc="7A2ED552">
      <w:start w:val="1"/>
      <w:numFmt w:val="bullet"/>
      <w:lvlText w:val=""/>
      <w:lvlJc w:val="left"/>
      <w:pPr>
        <w:ind w:left="720" w:hanging="360"/>
      </w:pPr>
      <w:rPr>
        <w:rFonts w:ascii="Symbol" w:hAnsi="Symbol" w:hint="default"/>
        <w:sz w:val="18"/>
        <w:szCs w:val="1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2AE7F0B"/>
    <w:multiLevelType w:val="hybridMultilevel"/>
    <w:tmpl w:val="5F6AC40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F8F0DC5"/>
    <w:multiLevelType w:val="multilevel"/>
    <w:tmpl w:val="0B0AC434"/>
    <w:lvl w:ilvl="0">
      <w:start w:val="1"/>
      <w:numFmt w:val="decimal"/>
      <w:pStyle w:val="SAGEHeading1"/>
      <w:lvlText w:val="%1.0"/>
      <w:lvlJc w:val="left"/>
      <w:pPr>
        <w:tabs>
          <w:tab w:val="num" w:pos="737"/>
        </w:tabs>
        <w:ind w:left="737" w:hanging="737"/>
      </w:pPr>
      <w:rPr>
        <w:rFonts w:hint="default"/>
      </w:rPr>
    </w:lvl>
    <w:lvl w:ilvl="1">
      <w:start w:val="1"/>
      <w:numFmt w:val="decimal"/>
      <w:pStyle w:val="SAGEHeading2"/>
      <w:lvlText w:val="%1.%2"/>
      <w:lvlJc w:val="left"/>
      <w:pPr>
        <w:tabs>
          <w:tab w:val="num" w:pos="737"/>
        </w:tabs>
        <w:ind w:left="737" w:hanging="737"/>
      </w:pPr>
      <w:rPr>
        <w:rFonts w:hint="default"/>
      </w:rPr>
    </w:lvl>
    <w:lvl w:ilvl="2">
      <w:start w:val="1"/>
      <w:numFmt w:val="decimal"/>
      <w:pStyle w:val="SAGEHeading3"/>
      <w:lvlText w:val="%1.%2.%3"/>
      <w:lvlJc w:val="left"/>
      <w:pPr>
        <w:tabs>
          <w:tab w:val="num" w:pos="737"/>
        </w:tabs>
        <w:ind w:left="737" w:hanging="737"/>
      </w:pPr>
      <w:rPr>
        <w:rFonts w:hint="default"/>
      </w:rPr>
    </w:lvl>
    <w:lvl w:ilvl="3">
      <w:start w:val="1"/>
      <w:numFmt w:val="decimal"/>
      <w:lvlText w:val="%4"/>
      <w:lvlJc w:val="left"/>
      <w:pPr>
        <w:tabs>
          <w:tab w:val="num" w:pos="737"/>
        </w:tabs>
        <w:ind w:left="737" w:hanging="737"/>
      </w:pPr>
      <w:rPr>
        <w:rFonts w:hint="default"/>
      </w:rPr>
    </w:lvl>
    <w:lvl w:ilvl="4">
      <w:start w:val="1"/>
      <w:numFmt w:val="decimal"/>
      <w:lvlText w:val="%5"/>
      <w:lvlJc w:val="left"/>
      <w:pPr>
        <w:tabs>
          <w:tab w:val="num" w:pos="737"/>
        </w:tabs>
        <w:ind w:left="737" w:hanging="737"/>
      </w:pPr>
      <w:rPr>
        <w:rFonts w:hint="default"/>
      </w:rPr>
    </w:lvl>
    <w:lvl w:ilvl="5">
      <w:start w:val="1"/>
      <w:numFmt w:val="decimal"/>
      <w:lvlText w:val="%6"/>
      <w:lvlJc w:val="left"/>
      <w:pPr>
        <w:tabs>
          <w:tab w:val="num" w:pos="737"/>
        </w:tabs>
        <w:ind w:left="737" w:hanging="737"/>
      </w:pPr>
      <w:rPr>
        <w:rFonts w:hint="default"/>
      </w:rPr>
    </w:lvl>
    <w:lvl w:ilvl="6">
      <w:start w:val="1"/>
      <w:numFmt w:val="decimal"/>
      <w:lvlText w:val="%7"/>
      <w:lvlJc w:val="left"/>
      <w:pPr>
        <w:tabs>
          <w:tab w:val="num" w:pos="737"/>
        </w:tabs>
        <w:ind w:left="737" w:hanging="737"/>
      </w:pPr>
      <w:rPr>
        <w:rFonts w:hint="default"/>
      </w:rPr>
    </w:lvl>
    <w:lvl w:ilvl="7">
      <w:start w:val="1"/>
      <w:numFmt w:val="decimal"/>
      <w:lvlText w:val="%8"/>
      <w:lvlJc w:val="left"/>
      <w:pPr>
        <w:tabs>
          <w:tab w:val="num" w:pos="737"/>
        </w:tabs>
        <w:ind w:left="737" w:hanging="737"/>
      </w:pPr>
      <w:rPr>
        <w:rFonts w:hint="default"/>
      </w:rPr>
    </w:lvl>
    <w:lvl w:ilvl="8">
      <w:start w:val="1"/>
      <w:numFmt w:val="decimal"/>
      <w:lvlText w:val="%9"/>
      <w:lvlJc w:val="left"/>
      <w:pPr>
        <w:tabs>
          <w:tab w:val="num" w:pos="737"/>
        </w:tabs>
        <w:ind w:left="737" w:hanging="737"/>
      </w:pPr>
      <w:rPr>
        <w:rFonts w:hint="default"/>
      </w:rPr>
    </w:lvl>
  </w:abstractNum>
  <w:abstractNum w:abstractNumId="6" w15:restartNumberingAfterBreak="0">
    <w:nsid w:val="452141E2"/>
    <w:multiLevelType w:val="hybridMultilevel"/>
    <w:tmpl w:val="7AA0BDC4"/>
    <w:lvl w:ilvl="0" w:tplc="98020B34">
      <w:start w:val="1"/>
      <w:numFmt w:val="bullet"/>
      <w:pStyle w:val="SAGEBullet2"/>
      <w:lvlText w:val="–"/>
      <w:lvlJc w:val="left"/>
      <w:pPr>
        <w:ind w:left="680" w:hanging="340"/>
      </w:pPr>
      <w:rPr>
        <w:rFonts w:ascii="Arial" w:hAnsi="Arial" w:hint="default"/>
      </w:rPr>
    </w:lvl>
    <w:lvl w:ilvl="1" w:tplc="3FAE709C" w:tentative="1">
      <w:start w:val="1"/>
      <w:numFmt w:val="bullet"/>
      <w:lvlText w:val="o"/>
      <w:lvlJc w:val="left"/>
      <w:pPr>
        <w:ind w:left="1440" w:hanging="360"/>
      </w:pPr>
      <w:rPr>
        <w:rFonts w:ascii="Courier New" w:hAnsi="Courier New" w:cs="Courier New" w:hint="default"/>
      </w:rPr>
    </w:lvl>
    <w:lvl w:ilvl="2" w:tplc="9E0A8EB4" w:tentative="1">
      <w:start w:val="1"/>
      <w:numFmt w:val="bullet"/>
      <w:lvlText w:val=""/>
      <w:lvlJc w:val="left"/>
      <w:pPr>
        <w:ind w:left="2160" w:hanging="360"/>
      </w:pPr>
      <w:rPr>
        <w:rFonts w:ascii="Wingdings" w:hAnsi="Wingdings" w:hint="default"/>
      </w:rPr>
    </w:lvl>
    <w:lvl w:ilvl="3" w:tplc="01A0C7C2" w:tentative="1">
      <w:start w:val="1"/>
      <w:numFmt w:val="bullet"/>
      <w:lvlText w:val=""/>
      <w:lvlJc w:val="left"/>
      <w:pPr>
        <w:ind w:left="2880" w:hanging="360"/>
      </w:pPr>
      <w:rPr>
        <w:rFonts w:ascii="Symbol" w:hAnsi="Symbol" w:hint="default"/>
      </w:rPr>
    </w:lvl>
    <w:lvl w:ilvl="4" w:tplc="EE7EFA18" w:tentative="1">
      <w:start w:val="1"/>
      <w:numFmt w:val="bullet"/>
      <w:lvlText w:val="o"/>
      <w:lvlJc w:val="left"/>
      <w:pPr>
        <w:ind w:left="3600" w:hanging="360"/>
      </w:pPr>
      <w:rPr>
        <w:rFonts w:ascii="Courier New" w:hAnsi="Courier New" w:cs="Courier New" w:hint="default"/>
      </w:rPr>
    </w:lvl>
    <w:lvl w:ilvl="5" w:tplc="0F58ED66" w:tentative="1">
      <w:start w:val="1"/>
      <w:numFmt w:val="bullet"/>
      <w:lvlText w:val=""/>
      <w:lvlJc w:val="left"/>
      <w:pPr>
        <w:ind w:left="4320" w:hanging="360"/>
      </w:pPr>
      <w:rPr>
        <w:rFonts w:ascii="Wingdings" w:hAnsi="Wingdings" w:hint="default"/>
      </w:rPr>
    </w:lvl>
    <w:lvl w:ilvl="6" w:tplc="E4DEDC76" w:tentative="1">
      <w:start w:val="1"/>
      <w:numFmt w:val="bullet"/>
      <w:lvlText w:val=""/>
      <w:lvlJc w:val="left"/>
      <w:pPr>
        <w:ind w:left="5040" w:hanging="360"/>
      </w:pPr>
      <w:rPr>
        <w:rFonts w:ascii="Symbol" w:hAnsi="Symbol" w:hint="default"/>
      </w:rPr>
    </w:lvl>
    <w:lvl w:ilvl="7" w:tplc="443C1CEA" w:tentative="1">
      <w:start w:val="1"/>
      <w:numFmt w:val="bullet"/>
      <w:lvlText w:val="o"/>
      <w:lvlJc w:val="left"/>
      <w:pPr>
        <w:ind w:left="5760" w:hanging="360"/>
      </w:pPr>
      <w:rPr>
        <w:rFonts w:ascii="Courier New" w:hAnsi="Courier New" w:cs="Courier New" w:hint="default"/>
      </w:rPr>
    </w:lvl>
    <w:lvl w:ilvl="8" w:tplc="C6625128" w:tentative="1">
      <w:start w:val="1"/>
      <w:numFmt w:val="bullet"/>
      <w:lvlText w:val=""/>
      <w:lvlJc w:val="left"/>
      <w:pPr>
        <w:ind w:left="6480" w:hanging="360"/>
      </w:pPr>
      <w:rPr>
        <w:rFonts w:ascii="Wingdings" w:hAnsi="Wingdings" w:hint="default"/>
      </w:rPr>
    </w:lvl>
  </w:abstractNum>
  <w:abstractNum w:abstractNumId="7" w15:restartNumberingAfterBreak="0">
    <w:nsid w:val="5DF12AA5"/>
    <w:multiLevelType w:val="hybridMultilevel"/>
    <w:tmpl w:val="8AF8BAD4"/>
    <w:lvl w:ilvl="0" w:tplc="04090001">
      <w:start w:val="1"/>
      <w:numFmt w:val="bullet"/>
      <w:lvlText w:val=""/>
      <w:lvlJc w:val="left"/>
      <w:pPr>
        <w:ind w:left="878" w:hanging="360"/>
      </w:pPr>
      <w:rPr>
        <w:rFonts w:ascii="Symbol" w:hAnsi="Symbol" w:hint="default"/>
      </w:rPr>
    </w:lvl>
    <w:lvl w:ilvl="1" w:tplc="04090003" w:tentative="1">
      <w:start w:val="1"/>
      <w:numFmt w:val="bullet"/>
      <w:lvlText w:val="o"/>
      <w:lvlJc w:val="left"/>
      <w:pPr>
        <w:ind w:left="1598" w:hanging="360"/>
      </w:pPr>
      <w:rPr>
        <w:rFonts w:ascii="Courier New" w:hAnsi="Courier New" w:cs="Courier New" w:hint="default"/>
      </w:rPr>
    </w:lvl>
    <w:lvl w:ilvl="2" w:tplc="04090005" w:tentative="1">
      <w:start w:val="1"/>
      <w:numFmt w:val="bullet"/>
      <w:lvlText w:val=""/>
      <w:lvlJc w:val="left"/>
      <w:pPr>
        <w:ind w:left="2318" w:hanging="360"/>
      </w:pPr>
      <w:rPr>
        <w:rFonts w:ascii="Wingdings" w:hAnsi="Wingdings" w:hint="default"/>
      </w:rPr>
    </w:lvl>
    <w:lvl w:ilvl="3" w:tplc="04090001" w:tentative="1">
      <w:start w:val="1"/>
      <w:numFmt w:val="bullet"/>
      <w:lvlText w:val=""/>
      <w:lvlJc w:val="left"/>
      <w:pPr>
        <w:ind w:left="3038" w:hanging="360"/>
      </w:pPr>
      <w:rPr>
        <w:rFonts w:ascii="Symbol" w:hAnsi="Symbol" w:hint="default"/>
      </w:rPr>
    </w:lvl>
    <w:lvl w:ilvl="4" w:tplc="04090003" w:tentative="1">
      <w:start w:val="1"/>
      <w:numFmt w:val="bullet"/>
      <w:lvlText w:val="o"/>
      <w:lvlJc w:val="left"/>
      <w:pPr>
        <w:ind w:left="3758" w:hanging="360"/>
      </w:pPr>
      <w:rPr>
        <w:rFonts w:ascii="Courier New" w:hAnsi="Courier New" w:cs="Courier New" w:hint="default"/>
      </w:rPr>
    </w:lvl>
    <w:lvl w:ilvl="5" w:tplc="04090005" w:tentative="1">
      <w:start w:val="1"/>
      <w:numFmt w:val="bullet"/>
      <w:lvlText w:val=""/>
      <w:lvlJc w:val="left"/>
      <w:pPr>
        <w:ind w:left="4478" w:hanging="360"/>
      </w:pPr>
      <w:rPr>
        <w:rFonts w:ascii="Wingdings" w:hAnsi="Wingdings" w:hint="default"/>
      </w:rPr>
    </w:lvl>
    <w:lvl w:ilvl="6" w:tplc="04090001" w:tentative="1">
      <w:start w:val="1"/>
      <w:numFmt w:val="bullet"/>
      <w:lvlText w:val=""/>
      <w:lvlJc w:val="left"/>
      <w:pPr>
        <w:ind w:left="5198" w:hanging="360"/>
      </w:pPr>
      <w:rPr>
        <w:rFonts w:ascii="Symbol" w:hAnsi="Symbol" w:hint="default"/>
      </w:rPr>
    </w:lvl>
    <w:lvl w:ilvl="7" w:tplc="04090003" w:tentative="1">
      <w:start w:val="1"/>
      <w:numFmt w:val="bullet"/>
      <w:lvlText w:val="o"/>
      <w:lvlJc w:val="left"/>
      <w:pPr>
        <w:ind w:left="5918" w:hanging="360"/>
      </w:pPr>
      <w:rPr>
        <w:rFonts w:ascii="Courier New" w:hAnsi="Courier New" w:cs="Courier New" w:hint="default"/>
      </w:rPr>
    </w:lvl>
    <w:lvl w:ilvl="8" w:tplc="04090005" w:tentative="1">
      <w:start w:val="1"/>
      <w:numFmt w:val="bullet"/>
      <w:lvlText w:val=""/>
      <w:lvlJc w:val="left"/>
      <w:pPr>
        <w:ind w:left="6638" w:hanging="360"/>
      </w:pPr>
      <w:rPr>
        <w:rFonts w:ascii="Wingdings" w:hAnsi="Wingdings" w:hint="default"/>
      </w:rPr>
    </w:lvl>
  </w:abstractNum>
  <w:abstractNum w:abstractNumId="8" w15:restartNumberingAfterBreak="0">
    <w:nsid w:val="618750A3"/>
    <w:multiLevelType w:val="hybridMultilevel"/>
    <w:tmpl w:val="F85A5988"/>
    <w:lvl w:ilvl="0" w:tplc="FBF200AA">
      <w:start w:val="2"/>
      <w:numFmt w:val="bullet"/>
      <w:lvlText w:val="-"/>
      <w:lvlJc w:val="left"/>
      <w:pPr>
        <w:ind w:left="405" w:hanging="360"/>
      </w:pPr>
      <w:rPr>
        <w:rFonts w:ascii="Calibri" w:eastAsiaTheme="minorHAnsi" w:hAnsi="Calibri" w:cstheme="minorBidi" w:hint="default"/>
      </w:rPr>
    </w:lvl>
    <w:lvl w:ilvl="1" w:tplc="04090003" w:tentative="1">
      <w:start w:val="1"/>
      <w:numFmt w:val="bullet"/>
      <w:lvlText w:val="o"/>
      <w:lvlJc w:val="left"/>
      <w:pPr>
        <w:ind w:left="1125" w:hanging="360"/>
      </w:pPr>
      <w:rPr>
        <w:rFonts w:ascii="Courier New" w:hAnsi="Courier New" w:cs="Courier New" w:hint="default"/>
      </w:rPr>
    </w:lvl>
    <w:lvl w:ilvl="2" w:tplc="04090005" w:tentative="1">
      <w:start w:val="1"/>
      <w:numFmt w:val="bullet"/>
      <w:lvlText w:val=""/>
      <w:lvlJc w:val="left"/>
      <w:pPr>
        <w:ind w:left="1845" w:hanging="360"/>
      </w:pPr>
      <w:rPr>
        <w:rFonts w:ascii="Wingdings" w:hAnsi="Wingdings" w:hint="default"/>
      </w:rPr>
    </w:lvl>
    <w:lvl w:ilvl="3" w:tplc="04090001" w:tentative="1">
      <w:start w:val="1"/>
      <w:numFmt w:val="bullet"/>
      <w:lvlText w:val=""/>
      <w:lvlJc w:val="left"/>
      <w:pPr>
        <w:ind w:left="2565" w:hanging="360"/>
      </w:pPr>
      <w:rPr>
        <w:rFonts w:ascii="Symbol" w:hAnsi="Symbol" w:hint="default"/>
      </w:rPr>
    </w:lvl>
    <w:lvl w:ilvl="4" w:tplc="04090003" w:tentative="1">
      <w:start w:val="1"/>
      <w:numFmt w:val="bullet"/>
      <w:lvlText w:val="o"/>
      <w:lvlJc w:val="left"/>
      <w:pPr>
        <w:ind w:left="3285" w:hanging="360"/>
      </w:pPr>
      <w:rPr>
        <w:rFonts w:ascii="Courier New" w:hAnsi="Courier New" w:cs="Courier New" w:hint="default"/>
      </w:rPr>
    </w:lvl>
    <w:lvl w:ilvl="5" w:tplc="04090005" w:tentative="1">
      <w:start w:val="1"/>
      <w:numFmt w:val="bullet"/>
      <w:lvlText w:val=""/>
      <w:lvlJc w:val="left"/>
      <w:pPr>
        <w:ind w:left="4005" w:hanging="360"/>
      </w:pPr>
      <w:rPr>
        <w:rFonts w:ascii="Wingdings" w:hAnsi="Wingdings" w:hint="default"/>
      </w:rPr>
    </w:lvl>
    <w:lvl w:ilvl="6" w:tplc="04090001" w:tentative="1">
      <w:start w:val="1"/>
      <w:numFmt w:val="bullet"/>
      <w:lvlText w:val=""/>
      <w:lvlJc w:val="left"/>
      <w:pPr>
        <w:ind w:left="4725" w:hanging="360"/>
      </w:pPr>
      <w:rPr>
        <w:rFonts w:ascii="Symbol" w:hAnsi="Symbol" w:hint="default"/>
      </w:rPr>
    </w:lvl>
    <w:lvl w:ilvl="7" w:tplc="04090003" w:tentative="1">
      <w:start w:val="1"/>
      <w:numFmt w:val="bullet"/>
      <w:lvlText w:val="o"/>
      <w:lvlJc w:val="left"/>
      <w:pPr>
        <w:ind w:left="5445" w:hanging="360"/>
      </w:pPr>
      <w:rPr>
        <w:rFonts w:ascii="Courier New" w:hAnsi="Courier New" w:cs="Courier New" w:hint="default"/>
      </w:rPr>
    </w:lvl>
    <w:lvl w:ilvl="8" w:tplc="04090005" w:tentative="1">
      <w:start w:val="1"/>
      <w:numFmt w:val="bullet"/>
      <w:lvlText w:val=""/>
      <w:lvlJc w:val="left"/>
      <w:pPr>
        <w:ind w:left="6165" w:hanging="360"/>
      </w:pPr>
      <w:rPr>
        <w:rFonts w:ascii="Wingdings" w:hAnsi="Wingdings" w:hint="default"/>
      </w:rPr>
    </w:lvl>
  </w:abstractNum>
  <w:abstractNum w:abstractNumId="9" w15:restartNumberingAfterBreak="0">
    <w:nsid w:val="67445BC8"/>
    <w:multiLevelType w:val="hybridMultilevel"/>
    <w:tmpl w:val="931625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6B8C19B8"/>
    <w:multiLevelType w:val="hybridMultilevel"/>
    <w:tmpl w:val="36EEA406"/>
    <w:lvl w:ilvl="0" w:tplc="19A432B2">
      <w:start w:val="1"/>
      <w:numFmt w:val="bullet"/>
      <w:lvlText w:val=""/>
      <w:lvlJc w:val="left"/>
      <w:pPr>
        <w:ind w:left="720" w:hanging="360"/>
      </w:pPr>
      <w:rPr>
        <w:rFonts w:ascii="Symbol" w:hAnsi="Symbol" w:hint="default"/>
        <w:sz w:val="18"/>
        <w:szCs w:val="1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78FB0738"/>
    <w:multiLevelType w:val="hybridMultilevel"/>
    <w:tmpl w:val="2DF6AF08"/>
    <w:lvl w:ilvl="0" w:tplc="04090001">
      <w:start w:val="1"/>
      <w:numFmt w:val="bullet"/>
      <w:lvlText w:val=""/>
      <w:lvlJc w:val="left"/>
      <w:pPr>
        <w:ind w:left="920" w:hanging="360"/>
      </w:pPr>
      <w:rPr>
        <w:rFonts w:ascii="Symbol" w:hAnsi="Symbol" w:hint="default"/>
      </w:rPr>
    </w:lvl>
    <w:lvl w:ilvl="1" w:tplc="04090003" w:tentative="1">
      <w:start w:val="1"/>
      <w:numFmt w:val="bullet"/>
      <w:lvlText w:val="o"/>
      <w:lvlJc w:val="left"/>
      <w:pPr>
        <w:ind w:left="1640" w:hanging="360"/>
      </w:pPr>
      <w:rPr>
        <w:rFonts w:ascii="Courier New" w:hAnsi="Courier New" w:cs="Courier New" w:hint="default"/>
      </w:rPr>
    </w:lvl>
    <w:lvl w:ilvl="2" w:tplc="04090005" w:tentative="1">
      <w:start w:val="1"/>
      <w:numFmt w:val="bullet"/>
      <w:lvlText w:val=""/>
      <w:lvlJc w:val="left"/>
      <w:pPr>
        <w:ind w:left="2360" w:hanging="360"/>
      </w:pPr>
      <w:rPr>
        <w:rFonts w:ascii="Wingdings" w:hAnsi="Wingdings" w:hint="default"/>
      </w:rPr>
    </w:lvl>
    <w:lvl w:ilvl="3" w:tplc="04090001" w:tentative="1">
      <w:start w:val="1"/>
      <w:numFmt w:val="bullet"/>
      <w:lvlText w:val=""/>
      <w:lvlJc w:val="left"/>
      <w:pPr>
        <w:ind w:left="3080" w:hanging="360"/>
      </w:pPr>
      <w:rPr>
        <w:rFonts w:ascii="Symbol" w:hAnsi="Symbol" w:hint="default"/>
      </w:rPr>
    </w:lvl>
    <w:lvl w:ilvl="4" w:tplc="04090003" w:tentative="1">
      <w:start w:val="1"/>
      <w:numFmt w:val="bullet"/>
      <w:lvlText w:val="o"/>
      <w:lvlJc w:val="left"/>
      <w:pPr>
        <w:ind w:left="3800" w:hanging="360"/>
      </w:pPr>
      <w:rPr>
        <w:rFonts w:ascii="Courier New" w:hAnsi="Courier New" w:cs="Courier New" w:hint="default"/>
      </w:rPr>
    </w:lvl>
    <w:lvl w:ilvl="5" w:tplc="04090005" w:tentative="1">
      <w:start w:val="1"/>
      <w:numFmt w:val="bullet"/>
      <w:lvlText w:val=""/>
      <w:lvlJc w:val="left"/>
      <w:pPr>
        <w:ind w:left="4520" w:hanging="360"/>
      </w:pPr>
      <w:rPr>
        <w:rFonts w:ascii="Wingdings" w:hAnsi="Wingdings" w:hint="default"/>
      </w:rPr>
    </w:lvl>
    <w:lvl w:ilvl="6" w:tplc="04090001" w:tentative="1">
      <w:start w:val="1"/>
      <w:numFmt w:val="bullet"/>
      <w:lvlText w:val=""/>
      <w:lvlJc w:val="left"/>
      <w:pPr>
        <w:ind w:left="5240" w:hanging="360"/>
      </w:pPr>
      <w:rPr>
        <w:rFonts w:ascii="Symbol" w:hAnsi="Symbol" w:hint="default"/>
      </w:rPr>
    </w:lvl>
    <w:lvl w:ilvl="7" w:tplc="04090003" w:tentative="1">
      <w:start w:val="1"/>
      <w:numFmt w:val="bullet"/>
      <w:lvlText w:val="o"/>
      <w:lvlJc w:val="left"/>
      <w:pPr>
        <w:ind w:left="5960" w:hanging="360"/>
      </w:pPr>
      <w:rPr>
        <w:rFonts w:ascii="Courier New" w:hAnsi="Courier New" w:cs="Courier New" w:hint="default"/>
      </w:rPr>
    </w:lvl>
    <w:lvl w:ilvl="8" w:tplc="04090005" w:tentative="1">
      <w:start w:val="1"/>
      <w:numFmt w:val="bullet"/>
      <w:lvlText w:val=""/>
      <w:lvlJc w:val="left"/>
      <w:pPr>
        <w:ind w:left="6680" w:hanging="360"/>
      </w:pPr>
      <w:rPr>
        <w:rFonts w:ascii="Wingdings" w:hAnsi="Wingdings" w:hint="default"/>
      </w:rPr>
    </w:lvl>
  </w:abstractNum>
  <w:num w:numId="1">
    <w:abstractNumId w:val="2"/>
  </w:num>
  <w:num w:numId="2">
    <w:abstractNumId w:val="4"/>
  </w:num>
  <w:num w:numId="3">
    <w:abstractNumId w:val="8"/>
  </w:num>
  <w:num w:numId="4">
    <w:abstractNumId w:val="9"/>
  </w:num>
  <w:num w:numId="5">
    <w:abstractNumId w:val="1"/>
  </w:num>
  <w:num w:numId="6">
    <w:abstractNumId w:val="11"/>
  </w:num>
  <w:num w:numId="7">
    <w:abstractNumId w:val="7"/>
  </w:num>
  <w:num w:numId="8">
    <w:abstractNumId w:val="3"/>
  </w:num>
  <w:num w:numId="9">
    <w:abstractNumId w:val="10"/>
  </w:num>
  <w:num w:numId="10">
    <w:abstractNumId w:val="5"/>
  </w:num>
  <w:num w:numId="11">
    <w:abstractNumId w:val="0"/>
  </w:num>
  <w:num w:numId="1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removePersonalInformation/>
  <w:removeDateAndTime/>
  <w:documentProtection w:edit="readOnly" w:formatting="1" w:enforcement="1" w:cryptProviderType="rsaAES" w:cryptAlgorithmClass="hash" w:cryptAlgorithmType="typeAny" w:cryptAlgorithmSid="14" w:cryptSpinCount="100000" w:hash="CJHjv1/9CC/U5YPE/tEoivPPFRLBhBAkB8BXlh2oZ8jo3Cupv7W9oNpaFBMt4pWkfwklPb0/MZ9d1FWXlNNxOg==" w:salt="ziSJAOk6EaDexA8omxF3OQ=="/>
  <w:defaultTabStop w:val="720"/>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720F2"/>
    <w:rsid w:val="0003686A"/>
    <w:rsid w:val="00073040"/>
    <w:rsid w:val="00082713"/>
    <w:rsid w:val="000F1955"/>
    <w:rsid w:val="00166686"/>
    <w:rsid w:val="0024204C"/>
    <w:rsid w:val="00244020"/>
    <w:rsid w:val="002720F2"/>
    <w:rsid w:val="002A298F"/>
    <w:rsid w:val="003024A2"/>
    <w:rsid w:val="003267A2"/>
    <w:rsid w:val="00354DA8"/>
    <w:rsid w:val="00411988"/>
    <w:rsid w:val="0045580C"/>
    <w:rsid w:val="004774D4"/>
    <w:rsid w:val="004D4217"/>
    <w:rsid w:val="004F0A1E"/>
    <w:rsid w:val="005502FF"/>
    <w:rsid w:val="00580508"/>
    <w:rsid w:val="005919BF"/>
    <w:rsid w:val="00594EDD"/>
    <w:rsid w:val="005F45A5"/>
    <w:rsid w:val="00680DA1"/>
    <w:rsid w:val="006C0DA4"/>
    <w:rsid w:val="0075567D"/>
    <w:rsid w:val="007611E8"/>
    <w:rsid w:val="00762DC2"/>
    <w:rsid w:val="00777692"/>
    <w:rsid w:val="007C11C3"/>
    <w:rsid w:val="00837270"/>
    <w:rsid w:val="00895E29"/>
    <w:rsid w:val="008F02EF"/>
    <w:rsid w:val="008F05BD"/>
    <w:rsid w:val="0093197A"/>
    <w:rsid w:val="00943931"/>
    <w:rsid w:val="0094691A"/>
    <w:rsid w:val="00A145F6"/>
    <w:rsid w:val="00B14F22"/>
    <w:rsid w:val="00B54067"/>
    <w:rsid w:val="00BB1603"/>
    <w:rsid w:val="00BE5F6A"/>
    <w:rsid w:val="00C159F9"/>
    <w:rsid w:val="00C85962"/>
    <w:rsid w:val="00D579C7"/>
    <w:rsid w:val="00D64977"/>
    <w:rsid w:val="00DB7ADE"/>
    <w:rsid w:val="00DC5CC3"/>
    <w:rsid w:val="00DD538A"/>
    <w:rsid w:val="00E07549"/>
    <w:rsid w:val="00E66E3E"/>
    <w:rsid w:val="00E85439"/>
    <w:rsid w:val="00EA0026"/>
    <w:rsid w:val="00EE39E3"/>
    <w:rsid w:val="00FB608B"/>
    <w:rsid w:val="00FD0EEB"/>
    <w:rsid w:val="00FE2EE4"/>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5003B7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PMingLiU" w:hAnsiTheme="minorHAnsi" w:cstheme="minorHAnsi"/>
        <w:color w:val="FFFFFF" w:themeColor="background1"/>
        <w:sz w:val="72"/>
        <w:szCs w:val="7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720F2"/>
    <w:pPr>
      <w:spacing w:after="160" w:line="259" w:lineRule="auto"/>
    </w:pPr>
    <w:rPr>
      <w:rFonts w:cstheme="minorBidi"/>
      <w:color w:val="auto"/>
      <w:sz w:val="22"/>
      <w:szCs w:val="22"/>
      <w:lang w:val="zh-TW" w:eastAsia="zh-TW" w:bidi="zh-TW"/>
    </w:rPr>
  </w:style>
  <w:style w:type="paragraph" w:styleId="Heading1">
    <w:name w:val="heading 1"/>
    <w:basedOn w:val="Normal"/>
    <w:next w:val="Normal"/>
    <w:link w:val="Heading1Char"/>
    <w:uiPriority w:val="9"/>
    <w:qFormat/>
    <w:rsid w:val="002720F2"/>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semiHidden/>
    <w:unhideWhenUsed/>
    <w:qFormat/>
    <w:rsid w:val="002720F2"/>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semiHidden/>
    <w:unhideWhenUsed/>
    <w:qFormat/>
    <w:rsid w:val="002720F2"/>
    <w:pPr>
      <w:keepNext/>
      <w:keepLines/>
      <w:spacing w:before="40" w:after="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720F2"/>
    <w:rPr>
      <w:rFonts w:asciiTheme="majorHAnsi" w:eastAsiaTheme="majorEastAsia" w:hAnsiTheme="majorHAnsi" w:cstheme="majorBidi"/>
      <w:color w:val="365F91" w:themeColor="accent1" w:themeShade="BF"/>
      <w:sz w:val="32"/>
      <w:szCs w:val="32"/>
      <w:lang w:val="zh-TW" w:eastAsia="zh-TW" w:bidi="zh-TW"/>
    </w:rPr>
  </w:style>
  <w:style w:type="character" w:customStyle="1" w:styleId="Heading2Char">
    <w:name w:val="Heading 2 Char"/>
    <w:basedOn w:val="DefaultParagraphFont"/>
    <w:link w:val="Heading2"/>
    <w:uiPriority w:val="9"/>
    <w:semiHidden/>
    <w:rsid w:val="002720F2"/>
    <w:rPr>
      <w:rFonts w:asciiTheme="majorHAnsi" w:eastAsiaTheme="majorEastAsia" w:hAnsiTheme="majorHAnsi" w:cstheme="majorBidi"/>
      <w:color w:val="365F91" w:themeColor="accent1" w:themeShade="BF"/>
      <w:sz w:val="26"/>
      <w:szCs w:val="26"/>
      <w:lang w:val="zh-TW" w:eastAsia="zh-TW" w:bidi="zh-TW"/>
    </w:rPr>
  </w:style>
  <w:style w:type="character" w:customStyle="1" w:styleId="Heading3Char">
    <w:name w:val="Heading 3 Char"/>
    <w:basedOn w:val="DefaultParagraphFont"/>
    <w:link w:val="Heading3"/>
    <w:uiPriority w:val="9"/>
    <w:semiHidden/>
    <w:rsid w:val="002720F2"/>
    <w:rPr>
      <w:rFonts w:asciiTheme="majorHAnsi" w:eastAsiaTheme="majorEastAsia" w:hAnsiTheme="majorHAnsi" w:cstheme="majorBidi"/>
      <w:color w:val="243F60" w:themeColor="accent1" w:themeShade="7F"/>
      <w:sz w:val="24"/>
      <w:szCs w:val="24"/>
      <w:lang w:val="zh-TW" w:eastAsia="zh-TW" w:bidi="zh-TW"/>
    </w:rPr>
  </w:style>
  <w:style w:type="paragraph" w:customStyle="1" w:styleId="ProductList-Body">
    <w:name w:val="Product List - Body"/>
    <w:basedOn w:val="Normal"/>
    <w:link w:val="ProductList-BodyChar"/>
    <w:qFormat/>
    <w:rsid w:val="002720F2"/>
    <w:pPr>
      <w:tabs>
        <w:tab w:val="left" w:pos="158"/>
      </w:tabs>
      <w:spacing w:after="0" w:line="240" w:lineRule="auto"/>
    </w:pPr>
    <w:rPr>
      <w:sz w:val="18"/>
    </w:rPr>
  </w:style>
  <w:style w:type="paragraph" w:customStyle="1" w:styleId="ProductList-SectionHeading">
    <w:name w:val="Product List - Section Heading"/>
    <w:basedOn w:val="ProductList-Body"/>
    <w:next w:val="ProductList-Body"/>
    <w:link w:val="ProductList-SectionHeadingChar"/>
    <w:qFormat/>
    <w:rsid w:val="002720F2"/>
    <w:pPr>
      <w:spacing w:after="240"/>
    </w:pPr>
    <w:rPr>
      <w:rFonts w:asciiTheme="majorHAnsi" w:hAnsiTheme="majorHAnsi"/>
      <w:b/>
      <w:sz w:val="40"/>
    </w:rPr>
  </w:style>
  <w:style w:type="paragraph" w:customStyle="1" w:styleId="ProductList-OfferingGroupHeading">
    <w:name w:val="Product List - Offering Group Heading"/>
    <w:basedOn w:val="ProductList-Body"/>
    <w:link w:val="ProductList-OfferingGroupHeadingChar"/>
    <w:qFormat/>
    <w:rsid w:val="002720F2"/>
    <w:pPr>
      <w:pBdr>
        <w:bottom w:val="single" w:sz="24" w:space="1" w:color="BFBFBF" w:themeColor="background1" w:themeShade="BF"/>
      </w:pBdr>
      <w:spacing w:after="240"/>
    </w:pPr>
    <w:rPr>
      <w:rFonts w:asciiTheme="majorHAnsi" w:hAnsiTheme="majorHAnsi"/>
      <w:b/>
      <w:color w:val="00188F"/>
      <w:sz w:val="28"/>
    </w:rPr>
  </w:style>
  <w:style w:type="character" w:customStyle="1" w:styleId="ProductList-BodyChar">
    <w:name w:val="Product List - Body Char"/>
    <w:basedOn w:val="DefaultParagraphFont"/>
    <w:link w:val="ProductList-Body"/>
    <w:rsid w:val="002720F2"/>
    <w:rPr>
      <w:rFonts w:cstheme="minorBidi"/>
      <w:color w:val="auto"/>
      <w:sz w:val="18"/>
      <w:szCs w:val="22"/>
      <w:lang w:val="zh-TW" w:eastAsia="zh-TW" w:bidi="zh-TW"/>
    </w:rPr>
  </w:style>
  <w:style w:type="character" w:customStyle="1" w:styleId="ProductList-SectionHeadingChar">
    <w:name w:val="Product List - Section Heading Char"/>
    <w:basedOn w:val="ProductList-BodyChar"/>
    <w:link w:val="ProductList-SectionHeading"/>
    <w:rsid w:val="002720F2"/>
    <w:rPr>
      <w:rFonts w:asciiTheme="majorHAnsi" w:hAnsiTheme="majorHAnsi" w:cstheme="minorBidi"/>
      <w:b/>
      <w:color w:val="auto"/>
      <w:sz w:val="40"/>
      <w:szCs w:val="22"/>
      <w:lang w:val="zh-TW" w:eastAsia="zh-TW" w:bidi="zh-TW"/>
    </w:rPr>
  </w:style>
  <w:style w:type="paragraph" w:customStyle="1" w:styleId="ProductList-Offering1">
    <w:name w:val="Product List - Offering 1"/>
    <w:basedOn w:val="ProductList-Body"/>
    <w:link w:val="ProductList-Offering1Char"/>
    <w:qFormat/>
    <w:rsid w:val="002720F2"/>
    <w:pPr>
      <w:spacing w:before="20" w:after="20"/>
      <w:ind w:left="-14" w:right="-101"/>
    </w:pPr>
    <w:rPr>
      <w:rFonts w:asciiTheme="majorHAnsi" w:hAnsiTheme="majorHAnsi"/>
      <w:sz w:val="16"/>
    </w:rPr>
  </w:style>
  <w:style w:type="character" w:customStyle="1" w:styleId="ProductList-OfferingGroupHeadingChar">
    <w:name w:val="Product List - Offering Group Heading Char"/>
    <w:basedOn w:val="ProductList-BodyChar"/>
    <w:link w:val="ProductList-OfferingGroupHeading"/>
    <w:rsid w:val="002720F2"/>
    <w:rPr>
      <w:rFonts w:asciiTheme="majorHAnsi" w:hAnsiTheme="majorHAnsi" w:cstheme="minorBidi"/>
      <w:b/>
      <w:color w:val="00188F"/>
      <w:sz w:val="28"/>
      <w:szCs w:val="22"/>
      <w:lang w:val="zh-TW" w:eastAsia="zh-TW" w:bidi="zh-TW"/>
    </w:rPr>
  </w:style>
  <w:style w:type="paragraph" w:customStyle="1" w:styleId="ProductList-OfferingBody">
    <w:name w:val="Product List - Offering Body"/>
    <w:basedOn w:val="ProductList-Body"/>
    <w:next w:val="ProductList-Body"/>
    <w:link w:val="ProductList-OfferingBodyChar"/>
    <w:qFormat/>
    <w:rsid w:val="002720F2"/>
    <w:pPr>
      <w:tabs>
        <w:tab w:val="clear" w:pos="158"/>
      </w:tabs>
      <w:spacing w:before="20" w:after="20"/>
      <w:ind w:left="-14" w:right="-101"/>
    </w:pPr>
    <w:rPr>
      <w:sz w:val="16"/>
    </w:rPr>
  </w:style>
  <w:style w:type="character" w:customStyle="1" w:styleId="ProductList-Offering1Char">
    <w:name w:val="Product List - Offering 1 Char"/>
    <w:basedOn w:val="ProductList-BodyChar"/>
    <w:link w:val="ProductList-Offering1"/>
    <w:rsid w:val="002720F2"/>
    <w:rPr>
      <w:rFonts w:asciiTheme="majorHAnsi" w:hAnsiTheme="majorHAnsi" w:cstheme="minorBidi"/>
      <w:color w:val="auto"/>
      <w:sz w:val="16"/>
      <w:szCs w:val="22"/>
      <w:lang w:val="zh-TW" w:eastAsia="zh-TW" w:bidi="zh-TW"/>
    </w:rPr>
  </w:style>
  <w:style w:type="paragraph" w:customStyle="1" w:styleId="ProductList-Offering1Heading">
    <w:name w:val="Product List - Offering 1 Heading"/>
    <w:basedOn w:val="ProductList-Body"/>
    <w:next w:val="ProductList-Body"/>
    <w:link w:val="ProductList-Offering1HeadingChar"/>
    <w:qFormat/>
    <w:rsid w:val="002720F2"/>
    <w:pPr>
      <w:pBdr>
        <w:bottom w:val="single" w:sz="4" w:space="1" w:color="BFBFBF" w:themeColor="background1" w:themeShade="BF"/>
      </w:pBdr>
      <w:tabs>
        <w:tab w:val="left" w:pos="187"/>
      </w:tabs>
      <w:spacing w:before="60" w:after="60"/>
    </w:pPr>
    <w:rPr>
      <w:rFonts w:asciiTheme="majorHAnsi" w:hAnsiTheme="majorHAnsi"/>
      <w:b/>
      <w:color w:val="00188F"/>
      <w:sz w:val="28"/>
    </w:rPr>
  </w:style>
  <w:style w:type="character" w:customStyle="1" w:styleId="ProductList-OfferingBodyChar">
    <w:name w:val="Product List - Offering Body Char"/>
    <w:basedOn w:val="ProductList-BodyChar"/>
    <w:link w:val="ProductList-OfferingBody"/>
    <w:rsid w:val="002720F2"/>
    <w:rPr>
      <w:rFonts w:cstheme="minorBidi"/>
      <w:color w:val="auto"/>
      <w:sz w:val="16"/>
      <w:szCs w:val="22"/>
      <w:lang w:val="zh-TW" w:eastAsia="zh-TW" w:bidi="zh-TW"/>
    </w:rPr>
  </w:style>
  <w:style w:type="paragraph" w:customStyle="1" w:styleId="ProductList-SubSection1Heading">
    <w:name w:val="Product List - SubSection 1 Heading"/>
    <w:basedOn w:val="ProductList-Body"/>
    <w:link w:val="ProductList-SubSection1HeadingChar"/>
    <w:qFormat/>
    <w:rsid w:val="002720F2"/>
    <w:pPr>
      <w:pBdr>
        <w:bottom w:val="single" w:sz="4" w:space="1" w:color="BFBFBF" w:themeColor="background1" w:themeShade="BF"/>
      </w:pBdr>
      <w:tabs>
        <w:tab w:val="left" w:pos="187"/>
      </w:tabs>
      <w:spacing w:before="240" w:after="120"/>
    </w:pPr>
    <w:rPr>
      <w:rFonts w:asciiTheme="majorHAnsi" w:hAnsiTheme="majorHAnsi"/>
      <w:b/>
      <w:sz w:val="28"/>
    </w:rPr>
  </w:style>
  <w:style w:type="character" w:customStyle="1" w:styleId="ProductList-Offering1HeadingChar">
    <w:name w:val="Product List - Offering 1 Heading Char"/>
    <w:basedOn w:val="ProductList-BodyChar"/>
    <w:link w:val="ProductList-Offering1Heading"/>
    <w:rsid w:val="002720F2"/>
    <w:rPr>
      <w:rFonts w:asciiTheme="majorHAnsi" w:hAnsiTheme="majorHAnsi" w:cstheme="minorBidi"/>
      <w:b/>
      <w:color w:val="00188F"/>
      <w:sz w:val="28"/>
      <w:szCs w:val="22"/>
      <w:lang w:val="zh-TW" w:eastAsia="zh-TW" w:bidi="zh-TW"/>
    </w:rPr>
  </w:style>
  <w:style w:type="paragraph" w:styleId="Header">
    <w:name w:val="header"/>
    <w:basedOn w:val="Normal"/>
    <w:link w:val="HeaderChar"/>
    <w:uiPriority w:val="99"/>
    <w:unhideWhenUsed/>
    <w:rsid w:val="002720F2"/>
    <w:pPr>
      <w:tabs>
        <w:tab w:val="center" w:pos="4680"/>
        <w:tab w:val="right" w:pos="9360"/>
      </w:tabs>
      <w:spacing w:after="0" w:line="240" w:lineRule="auto"/>
    </w:pPr>
  </w:style>
  <w:style w:type="character" w:customStyle="1" w:styleId="HeaderChar">
    <w:name w:val="Header Char"/>
    <w:basedOn w:val="DefaultParagraphFont"/>
    <w:link w:val="Header"/>
    <w:uiPriority w:val="99"/>
    <w:rsid w:val="002720F2"/>
    <w:rPr>
      <w:rFonts w:cstheme="minorBidi"/>
      <w:color w:val="auto"/>
      <w:sz w:val="22"/>
      <w:szCs w:val="22"/>
      <w:lang w:val="zh-TW" w:eastAsia="zh-TW" w:bidi="zh-TW"/>
    </w:rPr>
  </w:style>
  <w:style w:type="character" w:customStyle="1" w:styleId="ProductList-SubSection1HeadingChar">
    <w:name w:val="Product List - SubSection 1 Heading Char"/>
    <w:basedOn w:val="ProductList-BodyChar"/>
    <w:link w:val="ProductList-SubSection1Heading"/>
    <w:rsid w:val="002720F2"/>
    <w:rPr>
      <w:rFonts w:asciiTheme="majorHAnsi" w:hAnsiTheme="majorHAnsi" w:cstheme="minorBidi"/>
      <w:b/>
      <w:color w:val="auto"/>
      <w:sz w:val="28"/>
      <w:szCs w:val="22"/>
      <w:lang w:val="zh-TW" w:eastAsia="zh-TW" w:bidi="zh-TW"/>
    </w:rPr>
  </w:style>
  <w:style w:type="paragraph" w:styleId="Footer">
    <w:name w:val="footer"/>
    <w:basedOn w:val="Normal"/>
    <w:link w:val="FooterChar"/>
    <w:uiPriority w:val="99"/>
    <w:unhideWhenUsed/>
    <w:rsid w:val="002720F2"/>
    <w:pPr>
      <w:tabs>
        <w:tab w:val="center" w:pos="4680"/>
        <w:tab w:val="right" w:pos="9360"/>
      </w:tabs>
      <w:spacing w:after="0" w:line="240" w:lineRule="auto"/>
    </w:pPr>
  </w:style>
  <w:style w:type="character" w:customStyle="1" w:styleId="FooterChar">
    <w:name w:val="Footer Char"/>
    <w:basedOn w:val="DefaultParagraphFont"/>
    <w:link w:val="Footer"/>
    <w:uiPriority w:val="99"/>
    <w:rsid w:val="002720F2"/>
    <w:rPr>
      <w:rFonts w:cstheme="minorBidi"/>
      <w:color w:val="auto"/>
      <w:sz w:val="22"/>
      <w:szCs w:val="22"/>
      <w:lang w:val="zh-TW" w:eastAsia="zh-TW" w:bidi="zh-TW"/>
    </w:rPr>
  </w:style>
  <w:style w:type="table" w:styleId="TableGrid">
    <w:name w:val="Table Grid"/>
    <w:basedOn w:val="TableNormal"/>
    <w:uiPriority w:val="39"/>
    <w:rsid w:val="002720F2"/>
    <w:pPr>
      <w:spacing w:after="0" w:line="240" w:lineRule="auto"/>
    </w:pPr>
    <w:rPr>
      <w:rFonts w:cstheme="minorBidi"/>
      <w:color w:val="auto"/>
      <w:sz w:val="22"/>
      <w:szCs w:val="22"/>
      <w:lang w:val="zh-TW" w:eastAsia="zh-TW" w:bidi="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2720F2"/>
    <w:rPr>
      <w:color w:val="0000FF" w:themeColor="hyperlink"/>
      <w:u w:val="single"/>
    </w:rPr>
  </w:style>
  <w:style w:type="paragraph" w:styleId="BalloonText">
    <w:name w:val="Balloon Text"/>
    <w:basedOn w:val="Normal"/>
    <w:link w:val="BalloonTextChar"/>
    <w:uiPriority w:val="99"/>
    <w:semiHidden/>
    <w:unhideWhenUsed/>
    <w:rsid w:val="002720F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720F2"/>
    <w:rPr>
      <w:rFonts w:ascii="Segoe UI" w:hAnsi="Segoe UI" w:cs="Segoe UI"/>
      <w:color w:val="auto"/>
      <w:sz w:val="18"/>
      <w:szCs w:val="18"/>
      <w:lang w:val="zh-TW" w:eastAsia="zh-TW" w:bidi="zh-TW"/>
    </w:rPr>
  </w:style>
  <w:style w:type="paragraph" w:customStyle="1" w:styleId="ProductList-Offering2Heading">
    <w:name w:val="Product List - Offering 2 Heading"/>
    <w:basedOn w:val="ProductList-Offering1Heading"/>
    <w:next w:val="ProductList-Body"/>
    <w:link w:val="ProductList-Offering2HeadingChar"/>
    <w:qFormat/>
    <w:rsid w:val="002720F2"/>
    <w:pPr>
      <w:tabs>
        <w:tab w:val="clear" w:pos="187"/>
      </w:tabs>
    </w:pPr>
    <w:rPr>
      <w:color w:val="0072C6"/>
    </w:rPr>
  </w:style>
  <w:style w:type="character" w:customStyle="1" w:styleId="ProductList-Offering2HeadingChar">
    <w:name w:val="Product List - Offering 2 Heading Char"/>
    <w:basedOn w:val="ProductList-Offering1HeadingChar"/>
    <w:link w:val="ProductList-Offering2Heading"/>
    <w:rsid w:val="002720F2"/>
    <w:rPr>
      <w:rFonts w:asciiTheme="majorHAnsi" w:hAnsiTheme="majorHAnsi" w:cstheme="minorBidi"/>
      <w:b/>
      <w:color w:val="0072C6"/>
      <w:sz w:val="28"/>
      <w:szCs w:val="22"/>
      <w:lang w:val="zh-TW" w:eastAsia="zh-TW" w:bidi="zh-TW"/>
    </w:rPr>
  </w:style>
  <w:style w:type="paragraph" w:customStyle="1" w:styleId="ProductList-Offering2">
    <w:name w:val="Product List - Offering 2"/>
    <w:basedOn w:val="ProductList-Offering1"/>
    <w:link w:val="ProductList-Offering2Char"/>
    <w:qFormat/>
    <w:rsid w:val="002720F2"/>
  </w:style>
  <w:style w:type="paragraph" w:customStyle="1" w:styleId="ProductList-SubSubSectionHeading">
    <w:name w:val="Product List - SubSubSection Heading"/>
    <w:basedOn w:val="ProductList-Body"/>
    <w:link w:val="ProductList-SubSubSectionHeadingChar"/>
    <w:qFormat/>
    <w:rsid w:val="002720F2"/>
    <w:rPr>
      <w:b/>
      <w:color w:val="00188F"/>
    </w:rPr>
  </w:style>
  <w:style w:type="character" w:customStyle="1" w:styleId="ProductList-Offering2Char">
    <w:name w:val="Product List - Offering 2 Char"/>
    <w:basedOn w:val="ProductList-BodyChar"/>
    <w:link w:val="ProductList-Offering2"/>
    <w:rsid w:val="002720F2"/>
    <w:rPr>
      <w:rFonts w:asciiTheme="majorHAnsi" w:hAnsiTheme="majorHAnsi" w:cstheme="minorBidi"/>
      <w:color w:val="auto"/>
      <w:sz w:val="16"/>
      <w:szCs w:val="22"/>
      <w:lang w:val="zh-TW" w:eastAsia="zh-TW" w:bidi="zh-TW"/>
    </w:rPr>
  </w:style>
  <w:style w:type="paragraph" w:customStyle="1" w:styleId="ProductList-SubSection2Heading">
    <w:name w:val="Product List - SubSection 2 Heading"/>
    <w:basedOn w:val="ProductList-SubSection1Heading"/>
    <w:link w:val="ProductList-SubSection2HeadingChar"/>
    <w:qFormat/>
    <w:rsid w:val="002720F2"/>
    <w:pPr>
      <w:tabs>
        <w:tab w:val="clear" w:pos="187"/>
      </w:tabs>
      <w:outlineLvl w:val="2"/>
    </w:pPr>
  </w:style>
  <w:style w:type="character" w:customStyle="1" w:styleId="ProductList-SubSubSectionHeadingChar">
    <w:name w:val="Product List - SubSubSection Heading Char"/>
    <w:basedOn w:val="ProductList-BodyChar"/>
    <w:link w:val="ProductList-SubSubSectionHeading"/>
    <w:rsid w:val="002720F2"/>
    <w:rPr>
      <w:rFonts w:cstheme="minorBidi"/>
      <w:b/>
      <w:color w:val="00188F"/>
      <w:sz w:val="18"/>
      <w:szCs w:val="22"/>
      <w:lang w:val="zh-TW" w:eastAsia="zh-TW" w:bidi="zh-TW"/>
    </w:rPr>
  </w:style>
  <w:style w:type="paragraph" w:styleId="TOC1">
    <w:name w:val="toc 1"/>
    <w:basedOn w:val="Normal"/>
    <w:next w:val="Normal"/>
    <w:autoRedefine/>
    <w:uiPriority w:val="39"/>
    <w:unhideWhenUsed/>
    <w:qFormat/>
    <w:rsid w:val="002720F2"/>
    <w:pPr>
      <w:spacing w:before="120" w:after="120" w:line="252" w:lineRule="auto"/>
    </w:pPr>
    <w:rPr>
      <w:b/>
      <w:caps/>
      <w:sz w:val="18"/>
    </w:rPr>
  </w:style>
  <w:style w:type="paragraph" w:styleId="TOC2">
    <w:name w:val="toc 2"/>
    <w:basedOn w:val="Normal"/>
    <w:next w:val="Normal"/>
    <w:autoRedefine/>
    <w:uiPriority w:val="39"/>
    <w:unhideWhenUsed/>
    <w:rsid w:val="002720F2"/>
    <w:pPr>
      <w:spacing w:after="0" w:line="252" w:lineRule="auto"/>
      <w:ind w:left="158"/>
    </w:pPr>
    <w:rPr>
      <w:b/>
      <w:smallCaps/>
      <w:sz w:val="18"/>
    </w:rPr>
  </w:style>
  <w:style w:type="paragraph" w:styleId="TOC3">
    <w:name w:val="toc 3"/>
    <w:basedOn w:val="Normal"/>
    <w:next w:val="Normal"/>
    <w:autoRedefine/>
    <w:uiPriority w:val="39"/>
    <w:unhideWhenUsed/>
    <w:rsid w:val="002720F2"/>
    <w:pPr>
      <w:tabs>
        <w:tab w:val="right" w:leader="dot" w:pos="5030"/>
      </w:tabs>
      <w:spacing w:after="0" w:line="252" w:lineRule="auto"/>
      <w:ind w:left="158"/>
    </w:pPr>
    <w:rPr>
      <w:b/>
      <w:smallCaps/>
      <w:noProof/>
      <w:sz w:val="18"/>
    </w:rPr>
  </w:style>
  <w:style w:type="paragraph" w:styleId="TOC4">
    <w:name w:val="toc 4"/>
    <w:basedOn w:val="Normal"/>
    <w:next w:val="Normal"/>
    <w:autoRedefine/>
    <w:uiPriority w:val="39"/>
    <w:unhideWhenUsed/>
    <w:rsid w:val="002720F2"/>
    <w:pPr>
      <w:tabs>
        <w:tab w:val="right" w:leader="dot" w:pos="5030"/>
      </w:tabs>
      <w:spacing w:after="0" w:line="252" w:lineRule="auto"/>
      <w:ind w:left="180"/>
    </w:pPr>
    <w:rPr>
      <w:smallCaps/>
      <w:sz w:val="18"/>
    </w:rPr>
  </w:style>
  <w:style w:type="paragraph" w:styleId="TOC5">
    <w:name w:val="toc 5"/>
    <w:basedOn w:val="Normal"/>
    <w:next w:val="Normal"/>
    <w:autoRedefine/>
    <w:uiPriority w:val="39"/>
    <w:unhideWhenUsed/>
    <w:rsid w:val="002720F2"/>
    <w:pPr>
      <w:spacing w:after="0" w:line="252" w:lineRule="auto"/>
      <w:ind w:left="317"/>
    </w:pPr>
    <w:rPr>
      <w:sz w:val="16"/>
    </w:rPr>
  </w:style>
  <w:style w:type="paragraph" w:styleId="TOC6">
    <w:name w:val="toc 6"/>
    <w:basedOn w:val="Normal"/>
    <w:next w:val="Normal"/>
    <w:autoRedefine/>
    <w:uiPriority w:val="39"/>
    <w:unhideWhenUsed/>
    <w:rsid w:val="002720F2"/>
    <w:pPr>
      <w:spacing w:after="0" w:line="252" w:lineRule="auto"/>
      <w:ind w:left="475"/>
    </w:pPr>
    <w:rPr>
      <w:sz w:val="16"/>
    </w:rPr>
  </w:style>
  <w:style w:type="character" w:customStyle="1" w:styleId="ProductList-SubSection2HeadingChar">
    <w:name w:val="Product List - SubSection 2 Heading Char"/>
    <w:basedOn w:val="ProductList-SubSection1HeadingChar"/>
    <w:link w:val="ProductList-SubSection2Heading"/>
    <w:rsid w:val="002720F2"/>
    <w:rPr>
      <w:rFonts w:asciiTheme="majorHAnsi" w:hAnsiTheme="majorHAnsi" w:cstheme="minorBidi"/>
      <w:b/>
      <w:color w:val="auto"/>
      <w:sz w:val="28"/>
      <w:szCs w:val="22"/>
      <w:lang w:val="zh-TW" w:eastAsia="zh-TW" w:bidi="zh-TW"/>
    </w:rPr>
  </w:style>
  <w:style w:type="character" w:styleId="FollowedHyperlink">
    <w:name w:val="FollowedHyperlink"/>
    <w:basedOn w:val="DefaultParagraphFont"/>
    <w:uiPriority w:val="99"/>
    <w:semiHidden/>
    <w:unhideWhenUsed/>
    <w:rsid w:val="002720F2"/>
    <w:rPr>
      <w:color w:val="800080" w:themeColor="followedHyperlink"/>
      <w:u w:val="single"/>
    </w:rPr>
  </w:style>
  <w:style w:type="paragraph" w:styleId="CommentText">
    <w:name w:val="annotation text"/>
    <w:basedOn w:val="Normal"/>
    <w:link w:val="CommentTextChar"/>
    <w:uiPriority w:val="99"/>
    <w:unhideWhenUsed/>
    <w:rsid w:val="002720F2"/>
    <w:pPr>
      <w:spacing w:line="240" w:lineRule="auto"/>
    </w:pPr>
    <w:rPr>
      <w:sz w:val="20"/>
      <w:szCs w:val="20"/>
    </w:rPr>
  </w:style>
  <w:style w:type="character" w:customStyle="1" w:styleId="CommentTextChar">
    <w:name w:val="Comment Text Char"/>
    <w:basedOn w:val="DefaultParagraphFont"/>
    <w:link w:val="CommentText"/>
    <w:uiPriority w:val="99"/>
    <w:rsid w:val="002720F2"/>
    <w:rPr>
      <w:rFonts w:cstheme="minorBidi"/>
      <w:color w:val="auto"/>
      <w:sz w:val="20"/>
      <w:szCs w:val="20"/>
      <w:lang w:val="zh-TW" w:eastAsia="zh-TW" w:bidi="zh-TW"/>
    </w:rPr>
  </w:style>
  <w:style w:type="character" w:styleId="CommentReference">
    <w:name w:val="annotation reference"/>
    <w:uiPriority w:val="99"/>
    <w:rsid w:val="002720F2"/>
    <w:rPr>
      <w:rFonts w:cs="Times New Roman"/>
      <w:sz w:val="16"/>
      <w:szCs w:val="16"/>
    </w:rPr>
  </w:style>
  <w:style w:type="paragraph" w:styleId="CommentSubject">
    <w:name w:val="annotation subject"/>
    <w:basedOn w:val="CommentText"/>
    <w:next w:val="CommentText"/>
    <w:link w:val="CommentSubjectChar"/>
    <w:uiPriority w:val="99"/>
    <w:semiHidden/>
    <w:unhideWhenUsed/>
    <w:rsid w:val="002720F2"/>
    <w:rPr>
      <w:b/>
      <w:bCs/>
    </w:rPr>
  </w:style>
  <w:style w:type="character" w:customStyle="1" w:styleId="CommentSubjectChar">
    <w:name w:val="Comment Subject Char"/>
    <w:basedOn w:val="CommentTextChar"/>
    <w:link w:val="CommentSubject"/>
    <w:uiPriority w:val="99"/>
    <w:semiHidden/>
    <w:rsid w:val="002720F2"/>
    <w:rPr>
      <w:rFonts w:cstheme="minorBidi"/>
      <w:b/>
      <w:bCs/>
      <w:color w:val="auto"/>
      <w:sz w:val="20"/>
      <w:szCs w:val="20"/>
      <w:lang w:val="zh-TW" w:eastAsia="zh-TW" w:bidi="zh-TW"/>
    </w:rPr>
  </w:style>
  <w:style w:type="paragraph" w:styleId="TOC7">
    <w:name w:val="toc 7"/>
    <w:basedOn w:val="Normal"/>
    <w:next w:val="Normal"/>
    <w:autoRedefine/>
    <w:uiPriority w:val="39"/>
    <w:unhideWhenUsed/>
    <w:rsid w:val="002720F2"/>
    <w:pPr>
      <w:spacing w:after="100"/>
      <w:ind w:left="1320"/>
    </w:pPr>
    <w:rPr>
      <w:rFonts w:eastAsiaTheme="minorEastAsia"/>
    </w:rPr>
  </w:style>
  <w:style w:type="paragraph" w:styleId="TOC8">
    <w:name w:val="toc 8"/>
    <w:basedOn w:val="Normal"/>
    <w:next w:val="Normal"/>
    <w:autoRedefine/>
    <w:uiPriority w:val="39"/>
    <w:unhideWhenUsed/>
    <w:rsid w:val="002720F2"/>
    <w:pPr>
      <w:spacing w:after="100"/>
      <w:ind w:left="1540"/>
    </w:pPr>
    <w:rPr>
      <w:rFonts w:eastAsiaTheme="minorEastAsia"/>
    </w:rPr>
  </w:style>
  <w:style w:type="paragraph" w:styleId="TOC9">
    <w:name w:val="toc 9"/>
    <w:basedOn w:val="Normal"/>
    <w:next w:val="Normal"/>
    <w:autoRedefine/>
    <w:uiPriority w:val="39"/>
    <w:unhideWhenUsed/>
    <w:rsid w:val="002720F2"/>
    <w:pPr>
      <w:spacing w:after="100"/>
      <w:ind w:left="1760"/>
    </w:pPr>
    <w:rPr>
      <w:rFonts w:eastAsiaTheme="minorEastAsia"/>
    </w:rPr>
  </w:style>
  <w:style w:type="paragraph" w:styleId="Revision">
    <w:name w:val="Revision"/>
    <w:hidden/>
    <w:uiPriority w:val="99"/>
    <w:semiHidden/>
    <w:rsid w:val="002720F2"/>
    <w:pPr>
      <w:spacing w:after="0" w:line="240" w:lineRule="auto"/>
    </w:pPr>
    <w:rPr>
      <w:rFonts w:cstheme="minorBidi"/>
      <w:color w:val="auto"/>
      <w:sz w:val="22"/>
      <w:szCs w:val="22"/>
      <w:lang w:val="zh-TW" w:eastAsia="zh-TW" w:bidi="zh-TW"/>
    </w:rPr>
  </w:style>
  <w:style w:type="paragraph" w:styleId="Index1">
    <w:name w:val="index 1"/>
    <w:basedOn w:val="Normal"/>
    <w:next w:val="Normal"/>
    <w:autoRedefine/>
    <w:uiPriority w:val="99"/>
    <w:semiHidden/>
    <w:unhideWhenUsed/>
    <w:rsid w:val="002720F2"/>
    <w:pPr>
      <w:spacing w:after="0" w:line="240" w:lineRule="auto"/>
      <w:ind w:left="220" w:hanging="220"/>
    </w:pPr>
    <w:rPr>
      <w:sz w:val="16"/>
    </w:rPr>
  </w:style>
  <w:style w:type="paragraph" w:styleId="ListParagraph">
    <w:name w:val="List Paragraph"/>
    <w:basedOn w:val="Normal"/>
    <w:link w:val="ListParagraphChar"/>
    <w:uiPriority w:val="34"/>
    <w:qFormat/>
    <w:rsid w:val="002720F2"/>
    <w:pPr>
      <w:ind w:left="720"/>
      <w:contextualSpacing/>
    </w:pPr>
  </w:style>
  <w:style w:type="table" w:customStyle="1" w:styleId="TableGrid1">
    <w:name w:val="Table Grid1"/>
    <w:basedOn w:val="TableNormal"/>
    <w:next w:val="TableGrid"/>
    <w:uiPriority w:val="39"/>
    <w:rsid w:val="002720F2"/>
    <w:pPr>
      <w:spacing w:after="0" w:line="240" w:lineRule="auto"/>
    </w:pPr>
    <w:rPr>
      <w:rFonts w:cstheme="minorBidi"/>
      <w:color w:val="auto"/>
      <w:sz w:val="22"/>
      <w:szCs w:val="22"/>
      <w:lang w:val="zh-TW" w:eastAsia="zh-TW" w:bidi="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URBody-Indented">
    <w:name w:val="PUR Body - Indented"/>
    <w:basedOn w:val="Normal"/>
    <w:link w:val="PURBody-IndentedChar"/>
    <w:uiPriority w:val="3"/>
    <w:qFormat/>
    <w:rsid w:val="002720F2"/>
    <w:pPr>
      <w:spacing w:after="120" w:line="240" w:lineRule="auto"/>
      <w:ind w:left="270"/>
    </w:pPr>
    <w:rPr>
      <w:rFonts w:ascii="Arial" w:hAnsi="Arial"/>
      <w:sz w:val="18"/>
      <w:szCs w:val="20"/>
    </w:rPr>
  </w:style>
  <w:style w:type="character" w:customStyle="1" w:styleId="PURBody-IndentedChar">
    <w:name w:val="PUR Body - Indented Char"/>
    <w:basedOn w:val="DefaultParagraphFont"/>
    <w:link w:val="PURBody-Indented"/>
    <w:uiPriority w:val="3"/>
    <w:rsid w:val="002720F2"/>
    <w:rPr>
      <w:rFonts w:ascii="Arial" w:hAnsi="Arial" w:cstheme="minorBidi"/>
      <w:color w:val="auto"/>
      <w:sz w:val="18"/>
      <w:szCs w:val="20"/>
      <w:lang w:val="zh-TW" w:eastAsia="zh-TW" w:bidi="zh-TW"/>
    </w:rPr>
  </w:style>
  <w:style w:type="paragraph" w:customStyle="1" w:styleId="productlist-body0">
    <w:name w:val="productlist-body"/>
    <w:basedOn w:val="Normal"/>
    <w:rsid w:val="002720F2"/>
    <w:pPr>
      <w:spacing w:after="0" w:line="240" w:lineRule="auto"/>
    </w:pPr>
    <w:rPr>
      <w:rFonts w:ascii="Times New Roman" w:eastAsia="Times New Roman" w:hAnsi="Times New Roman" w:cs="Times New Roman"/>
      <w:sz w:val="18"/>
      <w:szCs w:val="18"/>
    </w:rPr>
  </w:style>
  <w:style w:type="paragraph" w:customStyle="1" w:styleId="ProductList-ClauseHeading">
    <w:name w:val="Product List - Clause Heading"/>
    <w:basedOn w:val="ProductList-Body"/>
    <w:next w:val="ProductList-Body"/>
    <w:qFormat/>
    <w:rsid w:val="002720F2"/>
    <w:pPr>
      <w:keepNext/>
      <w:tabs>
        <w:tab w:val="clear" w:pos="158"/>
        <w:tab w:val="left" w:pos="360"/>
        <w:tab w:val="left" w:pos="720"/>
        <w:tab w:val="left" w:pos="1080"/>
      </w:tabs>
    </w:pPr>
    <w:rPr>
      <w:b/>
      <w:color w:val="00188F"/>
      <w:szCs w:val="20"/>
    </w:rPr>
  </w:style>
  <w:style w:type="character" w:customStyle="1" w:styleId="EVL-Amend-Preamble-FirstParaChar">
    <w:name w:val="E.  VL-Amend-Preamble-FirstPara Char"/>
    <w:basedOn w:val="DefaultParagraphFont"/>
    <w:link w:val="EVL-Amend-Preamble-FirstPara"/>
    <w:locked/>
    <w:rsid w:val="002720F2"/>
    <w:rPr>
      <w:rFonts w:ascii="Arial" w:hAnsi="Arial" w:cs="Arial"/>
      <w:color w:val="000000"/>
    </w:rPr>
  </w:style>
  <w:style w:type="paragraph" w:customStyle="1" w:styleId="EVL-Amend-Preamble-FirstPara">
    <w:name w:val="E.  VL-Amend-Preamble-FirstPara"/>
    <w:basedOn w:val="Normal"/>
    <w:link w:val="EVL-Amend-Preamble-FirstParaChar"/>
    <w:qFormat/>
    <w:rsid w:val="002720F2"/>
    <w:pPr>
      <w:spacing w:before="240" w:after="0" w:line="240" w:lineRule="auto"/>
      <w:jc w:val="both"/>
    </w:pPr>
    <w:rPr>
      <w:rFonts w:ascii="Arial" w:hAnsi="Arial" w:cs="Arial"/>
      <w:color w:val="000000"/>
      <w:sz w:val="72"/>
      <w:szCs w:val="72"/>
      <w:lang w:val="en-US" w:eastAsia="en-US" w:bidi="ar-SA"/>
    </w:rPr>
  </w:style>
  <w:style w:type="character" w:customStyle="1" w:styleId="UnresolvedMention1">
    <w:name w:val="Unresolved Mention1"/>
    <w:basedOn w:val="DefaultParagraphFont"/>
    <w:uiPriority w:val="99"/>
    <w:semiHidden/>
    <w:unhideWhenUsed/>
    <w:rsid w:val="002720F2"/>
    <w:rPr>
      <w:color w:val="808080"/>
      <w:shd w:val="clear" w:color="auto" w:fill="E6E6E6"/>
    </w:rPr>
  </w:style>
  <w:style w:type="character" w:customStyle="1" w:styleId="Mention1">
    <w:name w:val="Mention1"/>
    <w:basedOn w:val="DefaultParagraphFont"/>
    <w:uiPriority w:val="99"/>
    <w:semiHidden/>
    <w:unhideWhenUsed/>
    <w:rsid w:val="002720F2"/>
    <w:rPr>
      <w:color w:val="2B579A"/>
      <w:shd w:val="clear" w:color="auto" w:fill="E6E6E6"/>
    </w:rPr>
  </w:style>
  <w:style w:type="character" w:customStyle="1" w:styleId="UnresolvedMention2">
    <w:name w:val="Unresolved Mention2"/>
    <w:basedOn w:val="DefaultParagraphFont"/>
    <w:uiPriority w:val="99"/>
    <w:semiHidden/>
    <w:unhideWhenUsed/>
    <w:rsid w:val="002720F2"/>
    <w:rPr>
      <w:color w:val="808080"/>
      <w:shd w:val="clear" w:color="auto" w:fill="E6E6E6"/>
    </w:rPr>
  </w:style>
  <w:style w:type="character" w:customStyle="1" w:styleId="UnresolvedMention3">
    <w:name w:val="Unresolved Mention3"/>
    <w:basedOn w:val="DefaultParagraphFont"/>
    <w:uiPriority w:val="99"/>
    <w:semiHidden/>
    <w:unhideWhenUsed/>
    <w:rsid w:val="002720F2"/>
    <w:rPr>
      <w:color w:val="808080"/>
      <w:shd w:val="clear" w:color="auto" w:fill="E6E6E6"/>
    </w:rPr>
  </w:style>
  <w:style w:type="paragraph" w:customStyle="1" w:styleId="ProductList-Bullet">
    <w:name w:val="Product List - Bullet"/>
    <w:link w:val="ProductList-BulletChar"/>
    <w:uiPriority w:val="3"/>
    <w:qFormat/>
    <w:rsid w:val="002720F2"/>
    <w:pPr>
      <w:tabs>
        <w:tab w:val="left" w:pos="360"/>
        <w:tab w:val="left" w:pos="720"/>
        <w:tab w:val="left" w:pos="1080"/>
      </w:tabs>
      <w:spacing w:after="0" w:line="240" w:lineRule="auto"/>
      <w:ind w:left="720" w:hanging="360"/>
      <w:contextualSpacing/>
    </w:pPr>
    <w:rPr>
      <w:rFonts w:cstheme="minorBidi"/>
      <w:color w:val="auto"/>
      <w:sz w:val="18"/>
      <w:szCs w:val="20"/>
      <w:lang w:val="zh-TW" w:eastAsia="zh-TW" w:bidi="zh-TW"/>
    </w:rPr>
  </w:style>
  <w:style w:type="character" w:customStyle="1" w:styleId="ProductList-BulletChar">
    <w:name w:val="Product List - Bullet Char"/>
    <w:basedOn w:val="ProductList-BodyChar"/>
    <w:link w:val="ProductList-Bullet"/>
    <w:uiPriority w:val="3"/>
    <w:rsid w:val="002720F2"/>
    <w:rPr>
      <w:rFonts w:cstheme="minorBidi"/>
      <w:color w:val="auto"/>
      <w:sz w:val="18"/>
      <w:szCs w:val="20"/>
      <w:lang w:val="zh-TW" w:eastAsia="zh-TW" w:bidi="zh-TW"/>
    </w:rPr>
  </w:style>
  <w:style w:type="character" w:customStyle="1" w:styleId="Mention2">
    <w:name w:val="Mention2"/>
    <w:basedOn w:val="DefaultParagraphFont"/>
    <w:uiPriority w:val="99"/>
    <w:unhideWhenUsed/>
    <w:rsid w:val="002720F2"/>
    <w:rPr>
      <w:color w:val="2B579A"/>
      <w:shd w:val="clear" w:color="auto" w:fill="E6E6E6"/>
    </w:rPr>
  </w:style>
  <w:style w:type="character" w:customStyle="1" w:styleId="ListParagraphChar">
    <w:name w:val="List Paragraph Char"/>
    <w:basedOn w:val="DefaultParagraphFont"/>
    <w:link w:val="ListParagraph"/>
    <w:uiPriority w:val="34"/>
    <w:rsid w:val="002720F2"/>
    <w:rPr>
      <w:rFonts w:cstheme="minorBidi"/>
      <w:color w:val="auto"/>
      <w:sz w:val="22"/>
      <w:szCs w:val="22"/>
      <w:lang w:val="zh-TW" w:eastAsia="zh-TW" w:bidi="zh-TW"/>
    </w:rPr>
  </w:style>
  <w:style w:type="character" w:customStyle="1" w:styleId="LogoportMarkup">
    <w:name w:val="LogoportMarkup"/>
    <w:basedOn w:val="DefaultParagraphFont"/>
    <w:rsid w:val="002720F2"/>
    <w:rPr>
      <w:rFonts w:ascii="Courier New" w:hAnsi="Courier New" w:cs="Courier New"/>
      <w:b w:val="0"/>
      <w:i w:val="0"/>
      <w:color w:val="FF0000"/>
      <w:sz w:val="18"/>
      <w:szCs w:val="6"/>
    </w:rPr>
  </w:style>
  <w:style w:type="character" w:customStyle="1" w:styleId="LogoportDoNotTranslate">
    <w:name w:val="LogoportDoNotTranslate"/>
    <w:basedOn w:val="DefaultParagraphFont"/>
    <w:rsid w:val="002720F2"/>
    <w:rPr>
      <w:rFonts w:ascii="Courier New" w:hAnsi="Courier New" w:cs="Courier New"/>
      <w:b w:val="0"/>
      <w:i w:val="0"/>
      <w:color w:val="808080"/>
      <w:sz w:val="18"/>
      <w:szCs w:val="6"/>
    </w:rPr>
  </w:style>
  <w:style w:type="paragraph" w:customStyle="1" w:styleId="SAGEHeading1">
    <w:name w:val="SAGE_Heading 1"/>
    <w:basedOn w:val="Normal"/>
    <w:next w:val="Normal"/>
    <w:qFormat/>
    <w:rsid w:val="00777692"/>
    <w:pPr>
      <w:pageBreakBefore/>
      <w:framePr w:w="8789" w:h="2183" w:hRule="exact" w:wrap="around" w:vAnchor="page" w:hAnchor="margin" w:y="653" w:anchorLock="1"/>
      <w:numPr>
        <w:numId w:val="10"/>
      </w:numPr>
      <w:spacing w:after="0" w:line="420" w:lineRule="atLeast"/>
    </w:pPr>
    <w:rPr>
      <w:rFonts w:ascii="Arial" w:hAnsi="Arial"/>
      <w:b/>
      <w:color w:val="51534A"/>
      <w:sz w:val="36"/>
    </w:rPr>
  </w:style>
  <w:style w:type="paragraph" w:customStyle="1" w:styleId="SAGEHeading2">
    <w:name w:val="SAGE_Heading 2"/>
    <w:basedOn w:val="Normal"/>
    <w:next w:val="Normal"/>
    <w:qFormat/>
    <w:rsid w:val="00777692"/>
    <w:pPr>
      <w:numPr>
        <w:ilvl w:val="1"/>
        <w:numId w:val="10"/>
      </w:numPr>
      <w:spacing w:after="120" w:line="280" w:lineRule="atLeast"/>
      <w:contextualSpacing/>
    </w:pPr>
    <w:rPr>
      <w:rFonts w:ascii="Arial" w:hAnsi="Arial"/>
      <w:b/>
      <w:color w:val="51534A"/>
    </w:rPr>
  </w:style>
  <w:style w:type="paragraph" w:customStyle="1" w:styleId="SAGEHeading3">
    <w:name w:val="SAGE_Heading 3"/>
    <w:basedOn w:val="Normal"/>
    <w:next w:val="Normal"/>
    <w:qFormat/>
    <w:rsid w:val="00777692"/>
    <w:pPr>
      <w:numPr>
        <w:ilvl w:val="2"/>
        <w:numId w:val="10"/>
      </w:numPr>
      <w:spacing w:after="120" w:line="280" w:lineRule="atLeast"/>
      <w:contextualSpacing/>
    </w:pPr>
    <w:rPr>
      <w:rFonts w:ascii="Arial" w:hAnsi="Arial"/>
      <w:b/>
      <w:color w:val="51534A"/>
    </w:rPr>
  </w:style>
  <w:style w:type="paragraph" w:customStyle="1" w:styleId="SAGEBullet1">
    <w:name w:val="SAGE_Bullet 1"/>
    <w:basedOn w:val="Normal"/>
    <w:qFormat/>
    <w:rsid w:val="00777692"/>
    <w:pPr>
      <w:numPr>
        <w:numId w:val="11"/>
      </w:numPr>
      <w:spacing w:after="120" w:line="280" w:lineRule="atLeast"/>
    </w:pPr>
    <w:rPr>
      <w:rFonts w:ascii="Arial" w:hAnsi="Arial"/>
      <w:color w:val="51534A"/>
    </w:rPr>
  </w:style>
  <w:style w:type="paragraph" w:customStyle="1" w:styleId="SAGEBullet2">
    <w:name w:val="SAGE_Bullet 2"/>
    <w:basedOn w:val="SAGEBullet1"/>
    <w:qFormat/>
    <w:rsid w:val="00777692"/>
    <w:pPr>
      <w:numPr>
        <w:numId w:val="12"/>
      </w:numPr>
      <w:tabs>
        <w:tab w:val="left" w:pos="680"/>
      </w:tabs>
    </w:pPr>
  </w:style>
  <w:style w:type="character" w:customStyle="1" w:styleId="normaltextrun">
    <w:name w:val="normaltextrun"/>
    <w:basedOn w:val="DefaultParagraphFont"/>
    <w:rsid w:val="00C85962"/>
  </w:style>
  <w:style w:type="character" w:styleId="UnresolvedMention">
    <w:name w:val="Unresolved Mention"/>
    <w:basedOn w:val="DefaultParagraphFont"/>
    <w:uiPriority w:val="99"/>
    <w:semiHidden/>
    <w:unhideWhenUsed/>
    <w:rsid w:val="00C8596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4.xml"/><Relationship Id="rId18" Type="http://schemas.openxmlformats.org/officeDocument/2006/relationships/footer" Target="footer9.xml"/><Relationship Id="rId26" Type="http://schemas.openxmlformats.org/officeDocument/2006/relationships/footer" Target="footer13.xml"/><Relationship Id="rId3" Type="http://schemas.openxmlformats.org/officeDocument/2006/relationships/settings" Target="settings.xml"/><Relationship Id="rId21" Type="http://schemas.openxmlformats.org/officeDocument/2006/relationships/hyperlink" Target="http://aka.ms/CJISCustomerAgreement" TargetMode="External"/><Relationship Id="rId7" Type="http://schemas.openxmlformats.org/officeDocument/2006/relationships/footer" Target="footer1.xml"/><Relationship Id="rId12" Type="http://schemas.openxmlformats.org/officeDocument/2006/relationships/header" Target="header3.xml"/><Relationship Id="rId17" Type="http://schemas.openxmlformats.org/officeDocument/2006/relationships/footer" Target="footer8.xml"/><Relationship Id="rId25" Type="http://schemas.openxmlformats.org/officeDocument/2006/relationships/footer" Target="footer12.xml"/><Relationship Id="rId2" Type="http://schemas.openxmlformats.org/officeDocument/2006/relationships/styles" Target="styles.xml"/><Relationship Id="rId16" Type="http://schemas.openxmlformats.org/officeDocument/2006/relationships/footer" Target="footer7.xml"/><Relationship Id="rId20" Type="http://schemas.openxmlformats.org/officeDocument/2006/relationships/hyperlink" Target="https://servicetrust.microsoft.com/" TargetMode="External"/><Relationship Id="rId29" Type="http://schemas.openxmlformats.org/officeDocument/2006/relationships/image" Target="media/image2.pn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3.xml"/><Relationship Id="rId24" Type="http://schemas.openxmlformats.org/officeDocument/2006/relationships/footer" Target="footer11.xml"/><Relationship Id="rId32"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footer" Target="footer6.xml"/><Relationship Id="rId23" Type="http://schemas.openxmlformats.org/officeDocument/2006/relationships/hyperlink" Target="http://go.microsoft.com/?linkid=9846224" TargetMode="External"/><Relationship Id="rId28" Type="http://schemas.openxmlformats.org/officeDocument/2006/relationships/footer" Target="footer15.xml"/><Relationship Id="rId10" Type="http://schemas.openxmlformats.org/officeDocument/2006/relationships/header" Target="header2.xml"/><Relationship Id="rId19" Type="http://schemas.openxmlformats.org/officeDocument/2006/relationships/footer" Target="footer10.xml"/><Relationship Id="rId31"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 Id="rId14" Type="http://schemas.openxmlformats.org/officeDocument/2006/relationships/footer" Target="footer5.xml"/><Relationship Id="rId22" Type="http://schemas.openxmlformats.org/officeDocument/2006/relationships/hyperlink" Target="http://aka.ms/BAA" TargetMode="External"/><Relationship Id="rId27" Type="http://schemas.openxmlformats.org/officeDocument/2006/relationships/footer" Target="footer14.xml"/><Relationship Id="rId30" Type="http://schemas.openxmlformats.org/officeDocument/2006/relationships/footer" Target="footer16.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23</Pages>
  <Words>5587</Words>
  <Characters>31846</Characters>
  <Application>Microsoft Office Word</Application>
  <DocSecurity>8</DocSecurity>
  <Lines>265</Lines>
  <Paragraphs>74</Paragraphs>
  <ScaleCrop>false</ScaleCrop>
  <Company/>
  <LinksUpToDate>false</LinksUpToDate>
  <CharactersWithSpaces>37359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2020-08-14T14:27:00Z</dcterms:created>
  <dcterms:modified xsi:type="dcterms:W3CDTF">2020-08-14T14:27:00Z</dcterms:modified>
</cp:coreProperties>
</file>